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284F" w14:textId="188823D7" w:rsidR="0099295B" w:rsidRPr="002704A2" w:rsidRDefault="0003559B" w:rsidP="00BB2494">
      <w:pPr>
        <w:jc w:val="center"/>
        <w:rPr>
          <w:b/>
          <w:sz w:val="28"/>
          <w:szCs w:val="28"/>
        </w:rPr>
      </w:pPr>
      <w:r w:rsidRPr="002704A2">
        <w:rPr>
          <w:b/>
          <w:sz w:val="28"/>
          <w:szCs w:val="28"/>
        </w:rPr>
        <w:softHyphen/>
      </w:r>
      <w:r w:rsidRPr="002704A2">
        <w:rPr>
          <w:b/>
          <w:sz w:val="28"/>
          <w:szCs w:val="28"/>
        </w:rPr>
        <w:softHyphen/>
      </w:r>
      <w:r w:rsidRPr="002704A2">
        <w:rPr>
          <w:b/>
          <w:sz w:val="28"/>
          <w:szCs w:val="28"/>
        </w:rPr>
        <w:softHyphen/>
      </w:r>
      <w:r w:rsidR="001D25DB" w:rsidRPr="002704A2">
        <w:rPr>
          <w:b/>
          <w:sz w:val="28"/>
          <w:szCs w:val="28"/>
        </w:rPr>
        <w:t xml:space="preserve">February </w:t>
      </w:r>
      <w:r w:rsidR="002704A2" w:rsidRPr="002704A2">
        <w:rPr>
          <w:b/>
          <w:sz w:val="28"/>
          <w:szCs w:val="28"/>
        </w:rPr>
        <w:t>3</w:t>
      </w:r>
      <w:r w:rsidR="00A5279C" w:rsidRPr="002704A2">
        <w:rPr>
          <w:b/>
          <w:sz w:val="28"/>
          <w:szCs w:val="28"/>
        </w:rPr>
        <w:t>, 2024 Version</w:t>
      </w:r>
      <w:r w:rsidR="002704A2" w:rsidRPr="002704A2">
        <w:rPr>
          <w:b/>
          <w:sz w:val="28"/>
          <w:szCs w:val="28"/>
        </w:rPr>
        <w:t xml:space="preserve"> Approved by Task Force</w:t>
      </w:r>
    </w:p>
    <w:p w14:paraId="330B10C0" w14:textId="6C40512D" w:rsidR="00A5243A" w:rsidRPr="002704A2" w:rsidRDefault="00A5243A" w:rsidP="00BB2494">
      <w:pPr>
        <w:jc w:val="center"/>
        <w:rPr>
          <w:b/>
        </w:rPr>
      </w:pPr>
      <w:r w:rsidRPr="002704A2">
        <w:rPr>
          <w:b/>
        </w:rPr>
        <w:t>GUIDELINES FOR CERTIFICATE AND OTHER ALTERNATIVE CREDENTIAL</w:t>
      </w:r>
      <w:r w:rsidR="00277B71" w:rsidRPr="002704A2">
        <w:rPr>
          <w:b/>
        </w:rPr>
        <w:t xml:space="preserve"> PROGRAMS</w:t>
      </w:r>
    </w:p>
    <w:p w14:paraId="50FC1206" w14:textId="7A7719CA" w:rsidR="00FE5872" w:rsidRPr="002704A2" w:rsidRDefault="00D37D0F" w:rsidP="00913375">
      <w:pPr>
        <w:rPr>
          <w:b/>
        </w:rPr>
      </w:pPr>
      <w:r w:rsidRPr="002704A2">
        <w:rPr>
          <w:b/>
        </w:rPr>
        <w:t>Introduction</w:t>
      </w:r>
    </w:p>
    <w:p w14:paraId="6DFC6027" w14:textId="68DB1261" w:rsidR="00CD7DF1" w:rsidRPr="002704A2" w:rsidRDefault="00277B71">
      <w:r w:rsidRPr="002704A2">
        <w:t xml:space="preserve">This policy replaces the academic policy, </w:t>
      </w:r>
      <w:r w:rsidR="001F5AF0" w:rsidRPr="002704A2">
        <w:t>“</w:t>
      </w:r>
      <w:r w:rsidR="00A5243A" w:rsidRPr="002704A2">
        <w:t>Guidelines for Certificates, Workshops, and Non-Degree Programs</w:t>
      </w:r>
      <w:r w:rsidRPr="002704A2">
        <w:t xml:space="preserve">” in order to bring </w:t>
      </w:r>
      <w:r w:rsidR="00244028" w:rsidRPr="002704A2">
        <w:t>GW policy</w:t>
      </w:r>
      <w:r w:rsidRPr="002704A2">
        <w:t xml:space="preserve"> into </w:t>
      </w:r>
      <w:r w:rsidR="00244028" w:rsidRPr="002704A2">
        <w:t xml:space="preserve">sync with </w:t>
      </w:r>
      <w:r w:rsidRPr="002704A2">
        <w:t xml:space="preserve">the modern era of </w:t>
      </w:r>
      <w:r w:rsidR="00112A58" w:rsidRPr="002704A2">
        <w:t xml:space="preserve">rapidly </w:t>
      </w:r>
      <w:r w:rsidRPr="002704A2">
        <w:t xml:space="preserve">expanding </w:t>
      </w:r>
      <w:r w:rsidR="001B6572" w:rsidRPr="002704A2">
        <w:t xml:space="preserve">“alternative credential </w:t>
      </w:r>
      <w:r w:rsidRPr="002704A2">
        <w:t>programs</w:t>
      </w:r>
      <w:r w:rsidR="001B6572" w:rsidRPr="002704A2">
        <w:t>,” programs that are</w:t>
      </w:r>
      <w:r w:rsidRPr="002704A2">
        <w:t xml:space="preserve"> </w:t>
      </w:r>
      <w:r w:rsidR="001400F3" w:rsidRPr="002704A2">
        <w:t>shorter than degree programs</w:t>
      </w:r>
      <w:r w:rsidR="009435ED" w:rsidRPr="002704A2">
        <w:t xml:space="preserve"> </w:t>
      </w:r>
      <w:r w:rsidR="001B6572" w:rsidRPr="002704A2">
        <w:t xml:space="preserve">such as certificate and </w:t>
      </w:r>
      <w:r w:rsidR="009435ED" w:rsidRPr="002704A2">
        <w:t>micro-credential programs</w:t>
      </w:r>
      <w:r w:rsidR="001B6572" w:rsidRPr="002704A2">
        <w:t xml:space="preserve"> </w:t>
      </w:r>
      <w:r w:rsidR="00B85729" w:rsidRPr="002704A2">
        <w:t xml:space="preserve">and </w:t>
      </w:r>
      <w:r w:rsidR="001B6572" w:rsidRPr="002704A2">
        <w:t>that are</w:t>
      </w:r>
      <w:r w:rsidR="009435ED" w:rsidRPr="002704A2">
        <w:t xml:space="preserve"> </w:t>
      </w:r>
      <w:r w:rsidR="00112A58" w:rsidRPr="002704A2">
        <w:t xml:space="preserve">offered by </w:t>
      </w:r>
      <w:r w:rsidRPr="002704A2">
        <w:t xml:space="preserve">colleges and universities </w:t>
      </w:r>
      <w:r w:rsidR="001400F3" w:rsidRPr="002704A2">
        <w:t>worldwide</w:t>
      </w:r>
      <w:r w:rsidRPr="002704A2">
        <w:t xml:space="preserve">. Driven </w:t>
      </w:r>
      <w:r w:rsidR="00112A58" w:rsidRPr="002704A2">
        <w:t xml:space="preserve">primarily </w:t>
      </w:r>
      <w:r w:rsidRPr="002704A2">
        <w:t xml:space="preserve">by </w:t>
      </w:r>
      <w:r w:rsidR="00112A58" w:rsidRPr="002704A2">
        <w:t>demand from bot</w:t>
      </w:r>
      <w:r w:rsidRPr="002704A2">
        <w:t>h students and employers for short, focused educational programs that develop specific competencies needed in the workplace, alternative credential programs</w:t>
      </w:r>
      <w:r w:rsidR="00CA66A9" w:rsidRPr="002704A2">
        <w:t xml:space="preserve"> </w:t>
      </w:r>
      <w:r w:rsidR="004530DB" w:rsidRPr="002704A2">
        <w:t>may</w:t>
      </w:r>
      <w:r w:rsidRPr="002704A2">
        <w:t xml:space="preserve"> take a </w:t>
      </w:r>
      <w:r w:rsidR="00CA66A9" w:rsidRPr="002704A2">
        <w:t>wide</w:t>
      </w:r>
      <w:r w:rsidRPr="002704A2">
        <w:t xml:space="preserve"> variety of forms</w:t>
      </w:r>
      <w:r w:rsidR="00CA66A9" w:rsidRPr="002704A2">
        <w:t xml:space="preserve"> (e.g., in-person or online continuing education offerings, Massive Open Online Courses (</w:t>
      </w:r>
      <w:r w:rsidRPr="002704A2">
        <w:t>MOOCs</w:t>
      </w:r>
      <w:r w:rsidR="00CA66A9" w:rsidRPr="002704A2">
        <w:t>),</w:t>
      </w:r>
      <w:r w:rsidRPr="002704A2">
        <w:t xml:space="preserve"> </w:t>
      </w:r>
      <w:r w:rsidR="00CA66A9" w:rsidRPr="002704A2">
        <w:t>bundled sets of courses</w:t>
      </w:r>
      <w:r w:rsidR="00CC7992" w:rsidRPr="002704A2">
        <w:t>,</w:t>
      </w:r>
      <w:r w:rsidR="00CA66A9" w:rsidRPr="002704A2">
        <w:t xml:space="preserve"> </w:t>
      </w:r>
      <w:r w:rsidRPr="002704A2">
        <w:t>multi-week on-campus programs</w:t>
      </w:r>
      <w:r w:rsidR="00CC7992" w:rsidRPr="002704A2">
        <w:t>)</w:t>
      </w:r>
      <w:r w:rsidR="00112A58" w:rsidRPr="002704A2">
        <w:t xml:space="preserve">. They </w:t>
      </w:r>
      <w:r w:rsidR="00CC7992" w:rsidRPr="002704A2">
        <w:t xml:space="preserve">may be offered either </w:t>
      </w:r>
      <w:r w:rsidRPr="002704A2">
        <w:t xml:space="preserve">for-credit </w:t>
      </w:r>
      <w:r w:rsidR="00CC7992" w:rsidRPr="002704A2">
        <w:t>or</w:t>
      </w:r>
      <w:r w:rsidRPr="002704A2">
        <w:t xml:space="preserve"> not-for-credit </w:t>
      </w:r>
      <w:r w:rsidR="00112A58" w:rsidRPr="002704A2">
        <w:t xml:space="preserve">and can appeal to </w:t>
      </w:r>
      <w:r w:rsidRPr="002704A2">
        <w:t xml:space="preserve">students currently </w:t>
      </w:r>
      <w:r w:rsidR="00CC7992" w:rsidRPr="002704A2">
        <w:t xml:space="preserve">enrolled </w:t>
      </w:r>
      <w:r w:rsidRPr="002704A2">
        <w:t xml:space="preserve">in GW undergraduate or graduate degree programs </w:t>
      </w:r>
      <w:r w:rsidR="00CC7992" w:rsidRPr="002704A2">
        <w:t>or</w:t>
      </w:r>
      <w:r w:rsidRPr="002704A2">
        <w:t xml:space="preserve"> </w:t>
      </w:r>
      <w:r w:rsidR="00112A58" w:rsidRPr="002704A2">
        <w:t>to</w:t>
      </w:r>
      <w:r w:rsidRPr="002704A2">
        <w:t xml:space="preserve"> </w:t>
      </w:r>
      <w:r w:rsidR="00244028" w:rsidRPr="002704A2">
        <w:t>learners</w:t>
      </w:r>
      <w:r w:rsidRPr="002704A2">
        <w:t xml:space="preserve"> coming to the </w:t>
      </w:r>
      <w:r w:rsidR="00CC7400" w:rsidRPr="002704A2">
        <w:t xml:space="preserve">University </w:t>
      </w:r>
      <w:r w:rsidRPr="002704A2">
        <w:t>from outside (as alumni, as non-alumni, through their employers</w:t>
      </w:r>
      <w:r w:rsidR="003411B4" w:rsidRPr="002704A2">
        <w:t>,</w:t>
      </w:r>
      <w:r w:rsidRPr="002704A2">
        <w:t xml:space="preserve"> </w:t>
      </w:r>
      <w:r w:rsidR="00CC7992" w:rsidRPr="002704A2">
        <w:t xml:space="preserve">or </w:t>
      </w:r>
      <w:r w:rsidRPr="002704A2">
        <w:t xml:space="preserve">on their own). </w:t>
      </w:r>
    </w:p>
    <w:p w14:paraId="38F096A6" w14:textId="59A579E9" w:rsidR="00AE21BB" w:rsidRPr="002704A2" w:rsidRDefault="00AE21BB" w:rsidP="00AE21BB">
      <w:r w:rsidRPr="002704A2">
        <w:t xml:space="preserve">Alternative credential programs </w:t>
      </w:r>
      <w:r w:rsidR="001B6572" w:rsidRPr="002704A2">
        <w:t xml:space="preserve">such as micro-certificates </w:t>
      </w:r>
      <w:r w:rsidRPr="002704A2">
        <w:t xml:space="preserve">can give learners an opportunity to sample a field of study to determine whether they want to seek a certificate or degree in it; gain, in a cost-effective way, the skills they most need at a given point in their life to become employable; update prior training or advance in a chosen career; or simply learn about something that interests them. They can increase awareness of </w:t>
      </w:r>
      <w:r w:rsidR="009435ED" w:rsidRPr="002704A2">
        <w:t>GW program</w:t>
      </w:r>
      <w:r w:rsidR="004748A1" w:rsidRPr="002704A2">
        <w:t>s for</w:t>
      </w:r>
      <w:r w:rsidR="009435ED" w:rsidRPr="002704A2">
        <w:t xml:space="preserve"> new audiences, </w:t>
      </w:r>
      <w:r w:rsidRPr="002704A2">
        <w:t>expand access to the wealth of learning opportunities at GW</w:t>
      </w:r>
      <w:r w:rsidR="009435ED" w:rsidRPr="002704A2">
        <w:t>,</w:t>
      </w:r>
      <w:r w:rsidRPr="002704A2">
        <w:t xml:space="preserve"> and enable schools and programs that </w:t>
      </w:r>
      <w:r w:rsidR="009435ED" w:rsidRPr="002704A2">
        <w:t xml:space="preserve">respond to emerging </w:t>
      </w:r>
      <w:r w:rsidRPr="002704A2">
        <w:t xml:space="preserve">opportunities in the market place to grow.  </w:t>
      </w:r>
    </w:p>
    <w:p w14:paraId="43A1F8ED" w14:textId="375CFF49" w:rsidR="003411B4" w:rsidRPr="002704A2" w:rsidRDefault="00D5343A">
      <w:r w:rsidRPr="002704A2">
        <w:t xml:space="preserve">In developing and offering these innovative </w:t>
      </w:r>
      <w:r w:rsidR="00CC7992" w:rsidRPr="002704A2">
        <w:t>alternative credential</w:t>
      </w:r>
      <w:r w:rsidRPr="002704A2">
        <w:t xml:space="preserve"> programs, academic quality should be the foremost consideration. Priority should also be given to </w:t>
      </w:r>
      <w:r w:rsidR="00536B9B" w:rsidRPr="002704A2">
        <w:t xml:space="preserve">identifying and </w:t>
      </w:r>
      <w:r w:rsidRPr="002704A2">
        <w:t xml:space="preserve">meeting the </w:t>
      </w:r>
      <w:r w:rsidR="00536B9B" w:rsidRPr="002704A2">
        <w:t xml:space="preserve">learning and career development </w:t>
      </w:r>
      <w:r w:rsidRPr="002704A2">
        <w:t xml:space="preserve">needs of current and future </w:t>
      </w:r>
      <w:r w:rsidR="00FA75DB" w:rsidRPr="002704A2">
        <w:t>learners</w:t>
      </w:r>
      <w:r w:rsidRPr="002704A2">
        <w:t xml:space="preserve"> </w:t>
      </w:r>
      <w:r w:rsidR="00536B9B" w:rsidRPr="002704A2">
        <w:t xml:space="preserve">in conjunction with </w:t>
      </w:r>
      <w:r w:rsidRPr="002704A2">
        <w:t xml:space="preserve">the needs of the private and public entities that hire and employ </w:t>
      </w:r>
      <w:r w:rsidR="00536B9B" w:rsidRPr="002704A2">
        <w:t xml:space="preserve">our well-educated </w:t>
      </w:r>
      <w:r w:rsidRPr="002704A2">
        <w:t xml:space="preserve">students. </w:t>
      </w:r>
      <w:r w:rsidR="001B6572" w:rsidRPr="002704A2">
        <w:t>With the exception of workshops and short courses (Cat</w:t>
      </w:r>
      <w:r w:rsidR="00B85729" w:rsidRPr="002704A2">
        <w:t>e</w:t>
      </w:r>
      <w:r w:rsidR="001B6572" w:rsidRPr="002704A2">
        <w:t>gory 1 below), a</w:t>
      </w:r>
      <w:r w:rsidR="00CC7992" w:rsidRPr="002704A2">
        <w:t>lternative credential</w:t>
      </w:r>
      <w:r w:rsidR="00536B9B" w:rsidRPr="002704A2">
        <w:t xml:space="preserve"> p</w:t>
      </w:r>
      <w:r w:rsidRPr="002704A2">
        <w:t>rograms must be developed through established</w:t>
      </w:r>
      <w:r w:rsidR="00536B9B" w:rsidRPr="002704A2">
        <w:t>,</w:t>
      </w:r>
      <w:r w:rsidRPr="002704A2">
        <w:t xml:space="preserve"> faculty</w:t>
      </w:r>
      <w:r w:rsidR="00536B9B" w:rsidRPr="002704A2">
        <w:t>-governed</w:t>
      </w:r>
      <w:r w:rsidRPr="002704A2">
        <w:t xml:space="preserve"> </w:t>
      </w:r>
      <w:r w:rsidR="00536B9B" w:rsidRPr="002704A2">
        <w:t xml:space="preserve">curricular </w:t>
      </w:r>
      <w:r w:rsidRPr="002704A2">
        <w:t xml:space="preserve">approval processes and approved by the relevant approving officials and </w:t>
      </w:r>
      <w:r w:rsidR="00536B9B" w:rsidRPr="002704A2">
        <w:t>committees</w:t>
      </w:r>
      <w:r w:rsidRPr="002704A2">
        <w:t xml:space="preserve"> before they are offered. </w:t>
      </w:r>
      <w:r w:rsidR="004776D8" w:rsidRPr="002704A2">
        <w:t xml:space="preserve">These programs can be either for-credit or not-for credit and should be designated as one or the other for clarity. </w:t>
      </w:r>
      <w:r w:rsidR="00536B9B" w:rsidRPr="002704A2">
        <w:t>Thought should be given to “</w:t>
      </w:r>
      <w:proofErr w:type="spellStart"/>
      <w:r w:rsidR="00536B9B" w:rsidRPr="002704A2">
        <w:t>stackability</w:t>
      </w:r>
      <w:proofErr w:type="spellEnd"/>
      <w:r w:rsidR="00536B9B" w:rsidRPr="002704A2">
        <w:t>,” or the extent to which a program relates to</w:t>
      </w:r>
      <w:r w:rsidR="00CC7400" w:rsidRPr="002704A2">
        <w:t>,</w:t>
      </w:r>
      <w:r w:rsidR="00536B9B" w:rsidRPr="002704A2">
        <w:t xml:space="preserve"> and can be combined with other credentials to create a meaningful learning path that may lead some </w:t>
      </w:r>
      <w:r w:rsidR="00FA75DB" w:rsidRPr="002704A2">
        <w:t>learners</w:t>
      </w:r>
      <w:r w:rsidR="00536B9B" w:rsidRPr="002704A2">
        <w:t xml:space="preserve"> to a larger credential such as a degree.  </w:t>
      </w:r>
    </w:p>
    <w:p w14:paraId="68930FA2" w14:textId="77777777" w:rsidR="00CB3AEF" w:rsidRPr="002704A2" w:rsidRDefault="00CB3AEF" w:rsidP="00CB3AEF">
      <w:pPr>
        <w:pStyle w:val="ListParagraph"/>
        <w:ind w:left="360"/>
      </w:pPr>
    </w:p>
    <w:p w14:paraId="4826FEDE" w14:textId="5A95E3CA" w:rsidR="00CB3AEF" w:rsidRPr="002704A2" w:rsidRDefault="00CB3AEF" w:rsidP="008F18B9">
      <w:pPr>
        <w:pStyle w:val="ListParagraph"/>
        <w:ind w:left="360"/>
        <w:jc w:val="center"/>
      </w:pPr>
      <w:r w:rsidRPr="002704A2">
        <w:rPr>
          <w:b/>
        </w:rPr>
        <w:t>Digital Badges</w:t>
      </w:r>
      <w:r w:rsidRPr="002704A2">
        <w:t xml:space="preserve"> </w:t>
      </w:r>
      <w:r w:rsidR="00112A58" w:rsidRPr="002704A2">
        <w:t xml:space="preserve"> </w:t>
      </w:r>
    </w:p>
    <w:p w14:paraId="09312968" w14:textId="7D219E42" w:rsidR="00CB3AEF" w:rsidRPr="002704A2" w:rsidRDefault="00CB3AEF" w:rsidP="00EA6A87">
      <w:pPr>
        <w:pStyle w:val="ListParagraph"/>
        <w:ind w:left="0"/>
      </w:pPr>
      <w:r w:rsidRPr="002704A2">
        <w:t>Increasing</w:t>
      </w:r>
      <w:r w:rsidR="004748A1" w:rsidRPr="002704A2">
        <w:t>ly</w:t>
      </w:r>
      <w:r w:rsidRPr="002704A2">
        <w:t xml:space="preserve"> awarded at many colleges and universities</w:t>
      </w:r>
      <w:r w:rsidR="002C6615" w:rsidRPr="002704A2">
        <w:t xml:space="preserve"> that</w:t>
      </w:r>
      <w:r w:rsidR="00011E26" w:rsidRPr="002704A2">
        <w:t xml:space="preserve"> offer </w:t>
      </w:r>
      <w:r w:rsidR="008C4D89" w:rsidRPr="002704A2">
        <w:t xml:space="preserve">alternative </w:t>
      </w:r>
      <w:r w:rsidR="00011E26" w:rsidRPr="002704A2">
        <w:t>credential programs</w:t>
      </w:r>
      <w:r w:rsidR="00055F79" w:rsidRPr="002704A2">
        <w:t xml:space="preserve"> to undergraduate and graduate students</w:t>
      </w:r>
      <w:r w:rsidRPr="002704A2">
        <w:t xml:space="preserve">, digital badges are </w:t>
      </w:r>
      <w:r w:rsidR="00E9753D" w:rsidRPr="002704A2">
        <w:t xml:space="preserve">typically </w:t>
      </w:r>
      <w:r w:rsidRPr="002704A2">
        <w:t>online, verifiable</w:t>
      </w:r>
      <w:r w:rsidR="00244028" w:rsidRPr="002704A2">
        <w:t>, and p</w:t>
      </w:r>
      <w:r w:rsidR="008235D7" w:rsidRPr="002704A2">
        <w:t>ortable</w:t>
      </w:r>
      <w:r w:rsidRPr="002704A2">
        <w:t xml:space="preserve"> recognition of knowledge, skills, and competencies mastered by learners</w:t>
      </w:r>
      <w:r w:rsidR="00244028" w:rsidRPr="002704A2">
        <w:t xml:space="preserve">. They </w:t>
      </w:r>
      <w:r w:rsidR="00011E26" w:rsidRPr="002704A2">
        <w:t>have become an important part of the alternative credentials movement</w:t>
      </w:r>
      <w:r w:rsidR="005A62EB" w:rsidRPr="002704A2">
        <w:t xml:space="preserve"> as a way to </w:t>
      </w:r>
      <w:r w:rsidR="00011E26" w:rsidRPr="002704A2">
        <w:t xml:space="preserve">demonstrate that students have </w:t>
      </w:r>
      <w:r w:rsidR="00244028" w:rsidRPr="002704A2">
        <w:t xml:space="preserve">mastered </w:t>
      </w:r>
      <w:r w:rsidR="00011E26" w:rsidRPr="002704A2">
        <w:t>specific employment-related skills</w:t>
      </w:r>
      <w:r w:rsidRPr="002704A2">
        <w:t xml:space="preserve">. </w:t>
      </w:r>
      <w:r w:rsidR="00D219FD" w:rsidRPr="002704A2">
        <w:t xml:space="preserve">An “open badge” is a type of digital badge that conforms </w:t>
      </w:r>
      <w:r w:rsidR="00EA6A87" w:rsidRPr="002704A2">
        <w:t>to</w:t>
      </w:r>
      <w:r w:rsidR="00D219FD" w:rsidRPr="002704A2">
        <w:t xml:space="preserve"> the open badges standard and includes metadata providing detailed information about the credential and how it was earned. </w:t>
      </w:r>
      <w:r w:rsidR="00011E26" w:rsidRPr="002704A2">
        <w:t>Badges</w:t>
      </w:r>
      <w:r w:rsidRPr="002704A2">
        <w:t xml:space="preserve"> can be linked to resumes</w:t>
      </w:r>
      <w:r w:rsidR="004748A1" w:rsidRPr="002704A2">
        <w:t>;</w:t>
      </w:r>
      <w:r w:rsidRPr="002704A2">
        <w:t xml:space="preserve"> posted </w:t>
      </w:r>
      <w:r w:rsidR="00CC7400" w:rsidRPr="002704A2">
        <w:t xml:space="preserve">on </w:t>
      </w:r>
      <w:r w:rsidRPr="002704A2">
        <w:t>websites and social media sites such as LinkedIn</w:t>
      </w:r>
      <w:r w:rsidR="004748A1" w:rsidRPr="002704A2">
        <w:t>;</w:t>
      </w:r>
      <w:r w:rsidRPr="002704A2">
        <w:t xml:space="preserve"> shared with potential employers</w:t>
      </w:r>
      <w:r w:rsidR="004748A1" w:rsidRPr="002704A2">
        <w:t>;</w:t>
      </w:r>
      <w:r w:rsidRPr="002704A2">
        <w:t xml:space="preserve"> and otherwise used by students to document what they </w:t>
      </w:r>
      <w:r w:rsidRPr="002704A2">
        <w:lastRenderedPageBreak/>
        <w:t xml:space="preserve">have learned in a GW program. Digital badges can be awarded to </w:t>
      </w:r>
      <w:r w:rsidR="00FA75DB" w:rsidRPr="002704A2">
        <w:t>individuals</w:t>
      </w:r>
      <w:r w:rsidRPr="002704A2">
        <w:t xml:space="preserve"> </w:t>
      </w:r>
      <w:r w:rsidR="00FA75DB" w:rsidRPr="002704A2">
        <w:t xml:space="preserve">who </w:t>
      </w:r>
      <w:r w:rsidRPr="002704A2">
        <w:t>complet</w:t>
      </w:r>
      <w:r w:rsidR="00FA75DB" w:rsidRPr="002704A2">
        <w:t>e</w:t>
      </w:r>
      <w:r w:rsidRPr="002704A2">
        <w:t xml:space="preserve"> either for-credit or non-credit offerings described in this document</w:t>
      </w:r>
      <w:r w:rsidR="002C6615" w:rsidRPr="002704A2">
        <w:t>.</w:t>
      </w:r>
    </w:p>
    <w:p w14:paraId="41B82426" w14:textId="77777777" w:rsidR="00CB3AEF" w:rsidRPr="002704A2" w:rsidRDefault="00CB3AEF" w:rsidP="00EA6A87">
      <w:pPr>
        <w:pStyle w:val="ListParagraph"/>
        <w:ind w:left="0"/>
      </w:pPr>
    </w:p>
    <w:p w14:paraId="416D47FA" w14:textId="0DC156B2" w:rsidR="008235D7" w:rsidRPr="002704A2" w:rsidRDefault="00820AA0">
      <w:pPr>
        <w:pStyle w:val="ListParagraph"/>
        <w:ind w:left="0"/>
      </w:pPr>
      <w:r w:rsidRPr="002704A2">
        <w:t>The b</w:t>
      </w:r>
      <w:r w:rsidR="00CB3AEF" w:rsidRPr="002704A2">
        <w:t>adg</w:t>
      </w:r>
      <w:r w:rsidRPr="002704A2">
        <w:t>ing of GW program completers will be most trustworthy and cost-efficient if it is done under a contract with a</w:t>
      </w:r>
      <w:r w:rsidR="00D219FD" w:rsidRPr="002704A2">
        <w:t>n open-badges compliant</w:t>
      </w:r>
      <w:r w:rsidRPr="002704A2">
        <w:t xml:space="preserve"> badging vendor </w:t>
      </w:r>
      <w:r w:rsidR="004748A1" w:rsidRPr="002704A2">
        <w:t xml:space="preserve">and </w:t>
      </w:r>
      <w:r w:rsidRPr="002704A2">
        <w:t>managed by the Office of the Regist</w:t>
      </w:r>
      <w:r w:rsidR="004530DB" w:rsidRPr="002704A2">
        <w:t>r</w:t>
      </w:r>
      <w:r w:rsidRPr="002704A2">
        <w:t xml:space="preserve">ar. Programs offering badges </w:t>
      </w:r>
      <w:r w:rsidR="00CB3AEF" w:rsidRPr="002704A2">
        <w:t xml:space="preserve">must adhere to official GW badge design templates and be </w:t>
      </w:r>
      <w:r w:rsidR="00E25C32" w:rsidRPr="002704A2">
        <w:t xml:space="preserve">initiated </w:t>
      </w:r>
      <w:r w:rsidR="00CB3AEF" w:rsidRPr="002704A2">
        <w:t xml:space="preserve">by the administrative unit responsible for the badge through the badging platform and the process developed </w:t>
      </w:r>
      <w:r w:rsidR="0066299D" w:rsidRPr="002704A2">
        <w:t xml:space="preserve">and maintained </w:t>
      </w:r>
      <w:r w:rsidR="00CB3AEF" w:rsidRPr="002704A2">
        <w:t>by the Office of the Registrar</w:t>
      </w:r>
      <w:r w:rsidR="001408FB" w:rsidRPr="002704A2">
        <w:t>.</w:t>
      </w:r>
      <w:r w:rsidR="00E25C32" w:rsidRPr="002704A2">
        <w:t xml:space="preserve"> </w:t>
      </w:r>
    </w:p>
    <w:p w14:paraId="790959A0" w14:textId="77777777" w:rsidR="008235D7" w:rsidRPr="002704A2" w:rsidRDefault="008235D7">
      <w:pPr>
        <w:pStyle w:val="ListParagraph"/>
        <w:ind w:left="0"/>
      </w:pPr>
    </w:p>
    <w:p w14:paraId="64FD8617" w14:textId="4FD14D47" w:rsidR="00AD3584" w:rsidRPr="002704A2" w:rsidRDefault="001B6572">
      <w:pPr>
        <w:pStyle w:val="ListParagraph"/>
        <w:ind w:left="0"/>
      </w:pPr>
      <w:r w:rsidRPr="002704A2">
        <w:t xml:space="preserve">It is </w:t>
      </w:r>
      <w:r w:rsidR="00B85729" w:rsidRPr="002704A2">
        <w:t xml:space="preserve">in </w:t>
      </w:r>
      <w:r w:rsidRPr="002704A2">
        <w:t xml:space="preserve">GW’s interest to establish </w:t>
      </w:r>
      <w:r w:rsidR="000D25FB" w:rsidRPr="002704A2">
        <w:t xml:space="preserve">naming conventions for </w:t>
      </w:r>
      <w:r w:rsidR="00B85729" w:rsidRPr="002704A2">
        <w:t xml:space="preserve">both </w:t>
      </w:r>
      <w:r w:rsidRPr="002704A2">
        <w:t xml:space="preserve">types of programs and badges associated with them to prevent </w:t>
      </w:r>
      <w:r w:rsidR="000D25FB" w:rsidRPr="002704A2">
        <w:t xml:space="preserve">confusion </w:t>
      </w:r>
      <w:r w:rsidRPr="002704A2">
        <w:t xml:space="preserve">if </w:t>
      </w:r>
      <w:r w:rsidR="000D25FB" w:rsidRPr="002704A2">
        <w:t xml:space="preserve">certain </w:t>
      </w:r>
      <w:r w:rsidRPr="002704A2">
        <w:t xml:space="preserve">program and badge names mean different things in different schools. </w:t>
      </w:r>
      <w:r w:rsidR="00CB3AEF" w:rsidRPr="002704A2">
        <w:t xml:space="preserve">Because costs are entailed, schools should develop their own policies on when badging is or is not appropriate. </w:t>
      </w:r>
      <w:r w:rsidR="0066299D" w:rsidRPr="002704A2">
        <w:t xml:space="preserve">At GW, </w:t>
      </w:r>
      <w:r w:rsidR="001408FB" w:rsidRPr="002704A2">
        <w:t xml:space="preserve">badges of participation, </w:t>
      </w:r>
      <w:r w:rsidR="0066299D" w:rsidRPr="002704A2">
        <w:t>badges of completion</w:t>
      </w:r>
      <w:r w:rsidR="008B0800" w:rsidRPr="002704A2">
        <w:t xml:space="preserve">, </w:t>
      </w:r>
      <w:r w:rsidR="0066299D" w:rsidRPr="002704A2">
        <w:t>and badges of achievement</w:t>
      </w:r>
      <w:r w:rsidR="001408FB" w:rsidRPr="002704A2">
        <w:t xml:space="preserve"> </w:t>
      </w:r>
      <w:r w:rsidR="0066299D" w:rsidRPr="002704A2">
        <w:t xml:space="preserve">are permissible. </w:t>
      </w:r>
      <w:r w:rsidR="001408FB" w:rsidRPr="002704A2">
        <w:t>“</w:t>
      </w:r>
      <w:r w:rsidR="001408FB" w:rsidRPr="002704A2">
        <w:rPr>
          <w:b/>
        </w:rPr>
        <w:t xml:space="preserve">Badges of </w:t>
      </w:r>
      <w:r w:rsidR="008362AB" w:rsidRPr="002704A2">
        <w:rPr>
          <w:b/>
        </w:rPr>
        <w:t>P</w:t>
      </w:r>
      <w:r w:rsidR="001408FB" w:rsidRPr="002704A2">
        <w:rPr>
          <w:b/>
        </w:rPr>
        <w:t>articipation</w:t>
      </w:r>
      <w:r w:rsidR="001408FB" w:rsidRPr="002704A2">
        <w:t xml:space="preserve">” are generally not awarded for </w:t>
      </w:r>
      <w:r w:rsidR="008362AB" w:rsidRPr="002704A2">
        <w:t xml:space="preserve">attending informal </w:t>
      </w:r>
      <w:r w:rsidR="001408FB" w:rsidRPr="002704A2">
        <w:t>workshop</w:t>
      </w:r>
      <w:r w:rsidRPr="002704A2">
        <w:t>s</w:t>
      </w:r>
      <w:r w:rsidR="001408FB" w:rsidRPr="002704A2">
        <w:t xml:space="preserve"> </w:t>
      </w:r>
      <w:r w:rsidR="008362AB" w:rsidRPr="002704A2">
        <w:t>or seminars</w:t>
      </w:r>
      <w:r w:rsidRPr="002704A2">
        <w:t xml:space="preserve"> (Category 1 below)</w:t>
      </w:r>
      <w:r w:rsidR="008362AB" w:rsidRPr="002704A2">
        <w:t xml:space="preserve">, </w:t>
      </w:r>
      <w:r w:rsidR="001408FB" w:rsidRPr="002704A2">
        <w:t xml:space="preserve">but may </w:t>
      </w:r>
      <w:r w:rsidR="009C334E" w:rsidRPr="002704A2">
        <w:t xml:space="preserve">be </w:t>
      </w:r>
      <w:r w:rsidR="008362AB" w:rsidRPr="002704A2">
        <w:t xml:space="preserve">awarded to </w:t>
      </w:r>
      <w:r w:rsidR="001408FB" w:rsidRPr="002704A2">
        <w:t>acknowledg</w:t>
      </w:r>
      <w:r w:rsidR="008362AB" w:rsidRPr="002704A2">
        <w:t>e</w:t>
      </w:r>
      <w:r w:rsidR="001408FB" w:rsidRPr="002704A2">
        <w:t xml:space="preserve"> attending </w:t>
      </w:r>
      <w:r w:rsidR="000D25FB" w:rsidRPr="002704A2">
        <w:t xml:space="preserve">in person </w:t>
      </w:r>
      <w:r w:rsidR="001408FB" w:rsidRPr="002704A2">
        <w:t xml:space="preserve">or participating </w:t>
      </w:r>
      <w:r w:rsidR="008362AB" w:rsidRPr="002704A2">
        <w:t xml:space="preserve">online </w:t>
      </w:r>
      <w:proofErr w:type="gramStart"/>
      <w:r w:rsidR="001408FB" w:rsidRPr="002704A2">
        <w:t>in  a</w:t>
      </w:r>
      <w:proofErr w:type="gramEnd"/>
      <w:r w:rsidR="001408FB" w:rsidRPr="002704A2">
        <w:t xml:space="preserve"> short workshop or seminar (Category 1 below). </w:t>
      </w:r>
      <w:r w:rsidR="0066299D" w:rsidRPr="002704A2">
        <w:t xml:space="preserve">If a unit </w:t>
      </w:r>
      <w:r w:rsidR="008362AB" w:rsidRPr="002704A2">
        <w:t xml:space="preserve">wishes </w:t>
      </w:r>
      <w:r w:rsidR="0066299D" w:rsidRPr="002704A2">
        <w:t xml:space="preserve">to award a digital badge for </w:t>
      </w:r>
      <w:r w:rsidR="000D25FB" w:rsidRPr="002704A2">
        <w:t xml:space="preserve">completing a micro-credential or certificate program or portion within </w:t>
      </w:r>
      <w:r w:rsidR="00B85729" w:rsidRPr="002704A2">
        <w:t>such a</w:t>
      </w:r>
      <w:r w:rsidR="000D25FB" w:rsidRPr="002704A2">
        <w:t xml:space="preserve"> program </w:t>
      </w:r>
      <w:r w:rsidR="003D7E41" w:rsidRPr="002704A2">
        <w:t xml:space="preserve">when learning outcomes are </w:t>
      </w:r>
      <w:r w:rsidR="000D25FB" w:rsidRPr="002704A2">
        <w:t>not formally assessed</w:t>
      </w:r>
      <w:r w:rsidR="008362AB" w:rsidRPr="002704A2">
        <w:t xml:space="preserve">, a </w:t>
      </w:r>
      <w:r w:rsidR="0066299D" w:rsidRPr="002704A2">
        <w:t>“</w:t>
      </w:r>
      <w:r w:rsidR="0066299D" w:rsidRPr="002704A2">
        <w:rPr>
          <w:b/>
        </w:rPr>
        <w:t>Badge of Completion</w:t>
      </w:r>
      <w:r w:rsidR="0066299D" w:rsidRPr="002704A2">
        <w:t>” is appropriate</w:t>
      </w:r>
      <w:r w:rsidR="00AD3584" w:rsidRPr="002704A2">
        <w:t>.</w:t>
      </w:r>
      <w:r w:rsidR="0066299D" w:rsidRPr="002704A2">
        <w:t xml:space="preserve"> Whe</w:t>
      </w:r>
      <w:r w:rsidR="003D7E41" w:rsidRPr="002704A2">
        <w:t>n</w:t>
      </w:r>
      <w:r w:rsidR="0066299D" w:rsidRPr="002704A2">
        <w:t xml:space="preserve"> </w:t>
      </w:r>
      <w:r w:rsidR="000D25FB" w:rsidRPr="002704A2">
        <w:t xml:space="preserve">an </w:t>
      </w:r>
      <w:r w:rsidR="00FA75DB" w:rsidRPr="002704A2">
        <w:t>individual</w:t>
      </w:r>
      <w:r w:rsidR="000D25FB" w:rsidRPr="002704A2">
        <w:t xml:space="preserve"> has demonstrated mastery</w:t>
      </w:r>
      <w:r w:rsidR="003D7E41" w:rsidRPr="002704A2">
        <w:t>,</w:t>
      </w:r>
      <w:r w:rsidR="000D25FB" w:rsidRPr="002704A2">
        <w:t xml:space="preserve"> through formal </w:t>
      </w:r>
      <w:r w:rsidR="003D7E41" w:rsidRPr="002704A2">
        <w:t xml:space="preserve">learning </w:t>
      </w:r>
      <w:r w:rsidR="000D25FB" w:rsidRPr="002704A2">
        <w:t>assessment</w:t>
      </w:r>
      <w:r w:rsidR="003D7E41" w:rsidRPr="002704A2">
        <w:t xml:space="preserve">, of </w:t>
      </w:r>
      <w:r w:rsidR="000D25FB" w:rsidRPr="002704A2">
        <w:t>a</w:t>
      </w:r>
      <w:r w:rsidR="00AD3584" w:rsidRPr="002704A2">
        <w:t xml:space="preserve"> micro-credential or certificate program or course or module within th</w:t>
      </w:r>
      <w:r w:rsidR="003D7E41" w:rsidRPr="002704A2">
        <w:t>e</w:t>
      </w:r>
      <w:r w:rsidR="00AD3584" w:rsidRPr="002704A2">
        <w:t xml:space="preserve"> program</w:t>
      </w:r>
      <w:proofErr w:type="gramStart"/>
      <w:r w:rsidR="00AD3584" w:rsidRPr="002704A2">
        <w:t xml:space="preserve">, </w:t>
      </w:r>
      <w:r w:rsidR="00E96524" w:rsidRPr="002704A2">
        <w:t>,</w:t>
      </w:r>
      <w:proofErr w:type="gramEnd"/>
      <w:r w:rsidR="008362AB" w:rsidRPr="002704A2">
        <w:t xml:space="preserve"> as should be the case in all for-credit </w:t>
      </w:r>
      <w:r w:rsidR="000D25FB" w:rsidRPr="002704A2">
        <w:t xml:space="preserve">micro-credential and certificate </w:t>
      </w:r>
      <w:r w:rsidR="008362AB" w:rsidRPr="002704A2">
        <w:t>programs and some non-credit programs,</w:t>
      </w:r>
      <w:r w:rsidR="0066299D" w:rsidRPr="002704A2">
        <w:t xml:space="preserve"> the University </w:t>
      </w:r>
      <w:r w:rsidR="008362AB" w:rsidRPr="002704A2">
        <w:t>can</w:t>
      </w:r>
      <w:r w:rsidR="0066299D" w:rsidRPr="002704A2">
        <w:t xml:space="preserve"> testify to that</w:t>
      </w:r>
      <w:r w:rsidR="008362AB" w:rsidRPr="002704A2">
        <w:t xml:space="preserve"> with</w:t>
      </w:r>
      <w:r w:rsidR="0066299D" w:rsidRPr="002704A2">
        <w:t xml:space="preserve"> a “</w:t>
      </w:r>
      <w:r w:rsidR="0066299D" w:rsidRPr="002704A2">
        <w:rPr>
          <w:b/>
        </w:rPr>
        <w:t>Badge of Achievement</w:t>
      </w:r>
      <w:r w:rsidR="008362AB" w:rsidRPr="002704A2">
        <w:t>.</w:t>
      </w:r>
      <w:r w:rsidR="0066299D" w:rsidRPr="002704A2">
        <w:t xml:space="preserve">”  </w:t>
      </w:r>
    </w:p>
    <w:p w14:paraId="512C4952" w14:textId="77777777" w:rsidR="00AD3584" w:rsidRPr="002704A2" w:rsidRDefault="00AD3584">
      <w:pPr>
        <w:pStyle w:val="ListParagraph"/>
        <w:ind w:left="0"/>
      </w:pPr>
    </w:p>
    <w:p w14:paraId="466F15F6" w14:textId="6D0E1AF0" w:rsidR="00CB3AEF" w:rsidRPr="002704A2" w:rsidRDefault="00CB3AEF">
      <w:pPr>
        <w:pStyle w:val="ListParagraph"/>
        <w:ind w:left="0"/>
      </w:pPr>
      <w:r w:rsidRPr="002704A2">
        <w:t xml:space="preserve">Programs will determine whether to award digital badges for completion of </w:t>
      </w:r>
      <w:r w:rsidR="00112A58" w:rsidRPr="002704A2">
        <w:t xml:space="preserve">(a) </w:t>
      </w:r>
      <w:r w:rsidRPr="002704A2">
        <w:t>a whole micro-c</w:t>
      </w:r>
      <w:r w:rsidR="008235D7" w:rsidRPr="002704A2">
        <w:t>redential</w:t>
      </w:r>
      <w:r w:rsidRPr="002704A2">
        <w:t xml:space="preserve"> or certificate program, (b) a single course or module within such a program, and/or (c) a distinct area of expertise acquired through more than one course or module within a program or across programs. Badges are most valuable to the </w:t>
      </w:r>
      <w:r w:rsidR="00FA75DB" w:rsidRPr="002704A2">
        <w:t xml:space="preserve">recipient </w:t>
      </w:r>
      <w:r w:rsidRPr="002704A2">
        <w:t xml:space="preserve">when they document specific competencies, skills, and knowledge demonstrated by the </w:t>
      </w:r>
      <w:r w:rsidR="00FA75DB" w:rsidRPr="002704A2">
        <w:t xml:space="preserve">learner </w:t>
      </w:r>
      <w:r w:rsidRPr="002704A2">
        <w:t xml:space="preserve">through a well-designed learning </w:t>
      </w:r>
      <w:r w:rsidR="008235D7" w:rsidRPr="002704A2">
        <w:t>o</w:t>
      </w:r>
      <w:r w:rsidRPr="002704A2">
        <w:t xml:space="preserve">utcome assessment methodology. </w:t>
      </w:r>
      <w:r w:rsidR="00AD3584" w:rsidRPr="002704A2">
        <w:t xml:space="preserve">The content of badges of participation or completion should not imply that the learner has demonstrated mastery of the program’s content.  </w:t>
      </w:r>
    </w:p>
    <w:p w14:paraId="2A8C8F31" w14:textId="1B784B1A" w:rsidR="004059AF" w:rsidRPr="002704A2" w:rsidRDefault="00713861" w:rsidP="004059AF">
      <w:r w:rsidRPr="002704A2">
        <w:t xml:space="preserve">Below is an </w:t>
      </w:r>
      <w:r w:rsidR="004059AF" w:rsidRPr="002704A2">
        <w:t xml:space="preserve">outline </w:t>
      </w:r>
      <w:r w:rsidRPr="002704A2">
        <w:t>of</w:t>
      </w:r>
      <w:r w:rsidR="008235D7" w:rsidRPr="002704A2">
        <w:t xml:space="preserve"> </w:t>
      </w:r>
      <w:r w:rsidR="004059AF" w:rsidRPr="002704A2">
        <w:t>policies and procedures pertaining to five categories of alternative credential programs:</w:t>
      </w:r>
    </w:p>
    <w:p w14:paraId="6D5E08D7" w14:textId="2B8E792F" w:rsidR="004059AF" w:rsidRPr="002704A2" w:rsidRDefault="004059AF" w:rsidP="004059AF">
      <w:pPr>
        <w:pStyle w:val="ListParagraph"/>
        <w:numPr>
          <w:ilvl w:val="0"/>
          <w:numId w:val="7"/>
        </w:numPr>
        <w:rPr>
          <w:b/>
        </w:rPr>
      </w:pPr>
      <w:r w:rsidRPr="002704A2">
        <w:rPr>
          <w:b/>
        </w:rPr>
        <w:t xml:space="preserve">Workshops and short </w:t>
      </w:r>
      <w:r w:rsidR="00447DE3" w:rsidRPr="002704A2">
        <w:rPr>
          <w:b/>
        </w:rPr>
        <w:t>seminars</w:t>
      </w:r>
    </w:p>
    <w:p w14:paraId="4B86093B" w14:textId="77777777" w:rsidR="004059AF" w:rsidRPr="002704A2" w:rsidRDefault="004059AF" w:rsidP="004059AF">
      <w:pPr>
        <w:pStyle w:val="ListParagraph"/>
        <w:numPr>
          <w:ilvl w:val="0"/>
          <w:numId w:val="7"/>
        </w:numPr>
        <w:rPr>
          <w:b/>
        </w:rPr>
      </w:pPr>
      <w:r w:rsidRPr="002704A2">
        <w:rPr>
          <w:b/>
        </w:rPr>
        <w:t>For-credit micro-credential programs</w:t>
      </w:r>
    </w:p>
    <w:p w14:paraId="701CF047" w14:textId="77777777" w:rsidR="004059AF" w:rsidRPr="002704A2" w:rsidRDefault="004059AF" w:rsidP="004059AF">
      <w:pPr>
        <w:pStyle w:val="ListParagraph"/>
        <w:numPr>
          <w:ilvl w:val="0"/>
          <w:numId w:val="7"/>
        </w:numPr>
        <w:rPr>
          <w:b/>
        </w:rPr>
      </w:pPr>
      <w:r w:rsidRPr="002704A2">
        <w:rPr>
          <w:b/>
        </w:rPr>
        <w:t>Non-credit micro-credential programs</w:t>
      </w:r>
    </w:p>
    <w:p w14:paraId="213AB773" w14:textId="77777777" w:rsidR="004059AF" w:rsidRPr="002704A2" w:rsidRDefault="004059AF" w:rsidP="004059AF">
      <w:pPr>
        <w:pStyle w:val="ListParagraph"/>
        <w:numPr>
          <w:ilvl w:val="0"/>
          <w:numId w:val="7"/>
        </w:numPr>
        <w:rPr>
          <w:b/>
        </w:rPr>
      </w:pPr>
      <w:r w:rsidRPr="002704A2">
        <w:rPr>
          <w:b/>
        </w:rPr>
        <w:t>For-credit certificate programs</w:t>
      </w:r>
    </w:p>
    <w:p w14:paraId="649C80BB" w14:textId="77777777" w:rsidR="004059AF" w:rsidRPr="002704A2" w:rsidRDefault="004059AF" w:rsidP="002704A2">
      <w:pPr>
        <w:pStyle w:val="ListParagraph"/>
        <w:numPr>
          <w:ilvl w:val="0"/>
          <w:numId w:val="7"/>
        </w:numPr>
        <w:spacing w:after="0" w:line="240" w:lineRule="auto"/>
        <w:rPr>
          <w:rFonts w:cstheme="minorHAnsi"/>
          <w:b/>
        </w:rPr>
      </w:pPr>
      <w:r w:rsidRPr="002704A2">
        <w:rPr>
          <w:rFonts w:cstheme="minorHAnsi"/>
          <w:b/>
        </w:rPr>
        <w:t xml:space="preserve">Non-credit certificate programs </w:t>
      </w:r>
    </w:p>
    <w:p w14:paraId="786863CC" w14:textId="77777777" w:rsidR="00E02F0E" w:rsidRPr="002704A2" w:rsidRDefault="00E02F0E" w:rsidP="002704A2">
      <w:pPr>
        <w:spacing w:after="0" w:line="240" w:lineRule="auto"/>
        <w:jc w:val="center"/>
        <w:rPr>
          <w:rFonts w:cstheme="minorHAnsi"/>
          <w:b/>
        </w:rPr>
      </w:pPr>
    </w:p>
    <w:p w14:paraId="6C7B88D8" w14:textId="58275804" w:rsidR="00011E26" w:rsidRPr="002704A2" w:rsidRDefault="00011E26" w:rsidP="002704A2">
      <w:pPr>
        <w:spacing w:after="0" w:line="240" w:lineRule="auto"/>
        <w:jc w:val="center"/>
        <w:rPr>
          <w:rFonts w:cstheme="minorHAnsi"/>
          <w:b/>
        </w:rPr>
      </w:pPr>
      <w:r w:rsidRPr="002704A2">
        <w:rPr>
          <w:rFonts w:cstheme="minorHAnsi"/>
          <w:b/>
        </w:rPr>
        <w:t xml:space="preserve">Category 1: Workshops and Short </w:t>
      </w:r>
      <w:r w:rsidR="004059AF" w:rsidRPr="002704A2">
        <w:rPr>
          <w:rFonts w:cstheme="minorHAnsi"/>
          <w:b/>
        </w:rPr>
        <w:t>Seminars</w:t>
      </w:r>
    </w:p>
    <w:p w14:paraId="5A3DC612" w14:textId="193A10AE" w:rsidR="00011E26" w:rsidRPr="002704A2" w:rsidRDefault="00011E26" w:rsidP="00D43A8C">
      <w:pPr>
        <w:pStyle w:val="Title"/>
        <w:rPr>
          <w:rFonts w:asciiTheme="minorHAnsi" w:hAnsiTheme="minorHAnsi" w:cstheme="minorHAnsi"/>
          <w:sz w:val="22"/>
          <w:szCs w:val="22"/>
        </w:rPr>
      </w:pPr>
      <w:r w:rsidRPr="002704A2">
        <w:rPr>
          <w:rFonts w:asciiTheme="minorHAnsi" w:hAnsiTheme="minorHAnsi" w:cstheme="minorHAnsi"/>
          <w:bCs/>
          <w:sz w:val="22"/>
          <w:szCs w:val="22"/>
        </w:rPr>
        <w:t xml:space="preserve">Workshops and short </w:t>
      </w:r>
      <w:r w:rsidR="004059AF" w:rsidRPr="002704A2">
        <w:rPr>
          <w:rFonts w:asciiTheme="minorHAnsi" w:hAnsiTheme="minorHAnsi" w:cstheme="minorHAnsi"/>
          <w:bCs/>
          <w:sz w:val="22"/>
          <w:szCs w:val="22"/>
        </w:rPr>
        <w:t xml:space="preserve">seminars </w:t>
      </w:r>
      <w:r w:rsidRPr="002704A2">
        <w:rPr>
          <w:rFonts w:asciiTheme="minorHAnsi" w:hAnsiTheme="minorHAnsi" w:cstheme="minorHAnsi"/>
          <w:sz w:val="22"/>
          <w:szCs w:val="22"/>
        </w:rPr>
        <w:t xml:space="preserve">are symposia, colloquia, </w:t>
      </w:r>
      <w:r w:rsidR="000C02D7" w:rsidRPr="002704A2">
        <w:rPr>
          <w:rFonts w:asciiTheme="minorHAnsi" w:hAnsiTheme="minorHAnsi" w:cstheme="minorHAnsi"/>
          <w:sz w:val="22"/>
          <w:szCs w:val="22"/>
        </w:rPr>
        <w:t xml:space="preserve">discussion sessions, </w:t>
      </w:r>
      <w:r w:rsidRPr="002704A2">
        <w:rPr>
          <w:rFonts w:asciiTheme="minorHAnsi" w:hAnsiTheme="minorHAnsi" w:cstheme="minorHAnsi"/>
          <w:sz w:val="22"/>
          <w:szCs w:val="22"/>
        </w:rPr>
        <w:t xml:space="preserve">and other </w:t>
      </w:r>
      <w:r w:rsidR="000C02D7" w:rsidRPr="002704A2">
        <w:rPr>
          <w:rFonts w:asciiTheme="minorHAnsi" w:hAnsiTheme="minorHAnsi" w:cstheme="minorHAnsi"/>
          <w:sz w:val="22"/>
          <w:szCs w:val="22"/>
        </w:rPr>
        <w:t xml:space="preserve">time-limited </w:t>
      </w:r>
      <w:r w:rsidRPr="002704A2">
        <w:rPr>
          <w:rFonts w:asciiTheme="minorHAnsi" w:hAnsiTheme="minorHAnsi" w:cstheme="minorHAnsi"/>
          <w:sz w:val="22"/>
          <w:szCs w:val="22"/>
        </w:rPr>
        <w:t>educational events</w:t>
      </w:r>
      <w:r w:rsidR="00E25C32" w:rsidRPr="002704A2">
        <w:rPr>
          <w:rFonts w:asciiTheme="minorHAnsi" w:hAnsiTheme="minorHAnsi" w:cstheme="minorHAnsi"/>
          <w:sz w:val="22"/>
          <w:szCs w:val="22"/>
        </w:rPr>
        <w:t>.</w:t>
      </w:r>
      <w:r w:rsidR="000C02D7" w:rsidRPr="002704A2">
        <w:rPr>
          <w:rFonts w:asciiTheme="minorHAnsi" w:hAnsiTheme="minorHAnsi" w:cstheme="minorHAnsi"/>
          <w:sz w:val="22"/>
          <w:szCs w:val="22"/>
        </w:rPr>
        <w:t xml:space="preserve"> </w:t>
      </w:r>
      <w:r w:rsidRPr="002704A2">
        <w:rPr>
          <w:rFonts w:asciiTheme="minorHAnsi" w:hAnsiTheme="minorHAnsi" w:cstheme="minorHAnsi"/>
          <w:sz w:val="22"/>
          <w:szCs w:val="22"/>
        </w:rPr>
        <w:t xml:space="preserve"> They </w:t>
      </w:r>
      <w:r w:rsidR="00AE21BB" w:rsidRPr="002704A2">
        <w:rPr>
          <w:rFonts w:asciiTheme="minorHAnsi" w:hAnsiTheme="minorHAnsi" w:cstheme="minorHAnsi"/>
          <w:sz w:val="22"/>
          <w:szCs w:val="22"/>
        </w:rPr>
        <w:t xml:space="preserve">are not considered micro-credential or certificate programs, </w:t>
      </w:r>
      <w:r w:rsidRPr="002704A2">
        <w:rPr>
          <w:rFonts w:asciiTheme="minorHAnsi" w:hAnsiTheme="minorHAnsi" w:cstheme="minorHAnsi"/>
          <w:sz w:val="22"/>
          <w:szCs w:val="22"/>
        </w:rPr>
        <w:t xml:space="preserve">do not carry academic credit, typically involve </w:t>
      </w:r>
      <w:r w:rsidR="009435ED" w:rsidRPr="002704A2">
        <w:rPr>
          <w:rFonts w:asciiTheme="minorHAnsi" w:hAnsiTheme="minorHAnsi" w:cstheme="minorHAnsi"/>
          <w:sz w:val="22"/>
          <w:szCs w:val="22"/>
        </w:rPr>
        <w:t xml:space="preserve">only a few hours of learner effort, </w:t>
      </w:r>
      <w:r w:rsidR="00E25C32" w:rsidRPr="002704A2">
        <w:rPr>
          <w:rFonts w:asciiTheme="minorHAnsi" w:hAnsiTheme="minorHAnsi" w:cstheme="minorHAnsi"/>
          <w:sz w:val="22"/>
          <w:szCs w:val="22"/>
        </w:rPr>
        <w:t xml:space="preserve">and are most often offered only once rather than repeatedly. </w:t>
      </w:r>
      <w:r w:rsidRPr="002704A2">
        <w:rPr>
          <w:rFonts w:asciiTheme="minorHAnsi" w:hAnsiTheme="minorHAnsi" w:cstheme="minorHAnsi"/>
          <w:sz w:val="22"/>
          <w:szCs w:val="22"/>
        </w:rPr>
        <w:t xml:space="preserve"> An example </w:t>
      </w:r>
      <w:r w:rsidR="00244028" w:rsidRPr="002704A2">
        <w:rPr>
          <w:rFonts w:asciiTheme="minorHAnsi" w:hAnsiTheme="minorHAnsi" w:cstheme="minorHAnsi"/>
          <w:sz w:val="22"/>
          <w:szCs w:val="22"/>
        </w:rPr>
        <w:t>is</w:t>
      </w:r>
      <w:r w:rsidRPr="002704A2">
        <w:rPr>
          <w:rFonts w:asciiTheme="minorHAnsi" w:hAnsiTheme="minorHAnsi" w:cstheme="minorHAnsi"/>
          <w:sz w:val="22"/>
          <w:szCs w:val="22"/>
        </w:rPr>
        <w:t xml:space="preserve"> a 2- to 4-hour sample class session whose main intent is to arouse interest in a program by giving prospective </w:t>
      </w:r>
      <w:r w:rsidRPr="002704A2">
        <w:rPr>
          <w:rFonts w:asciiTheme="minorHAnsi" w:hAnsiTheme="minorHAnsi" w:cstheme="minorHAnsi"/>
          <w:sz w:val="22"/>
          <w:szCs w:val="22"/>
        </w:rPr>
        <w:lastRenderedPageBreak/>
        <w:t>learners a preview of its content and difficulty level</w:t>
      </w:r>
      <w:r w:rsidR="00244028" w:rsidRPr="002704A2">
        <w:rPr>
          <w:rFonts w:asciiTheme="minorHAnsi" w:hAnsiTheme="minorHAnsi" w:cstheme="minorHAnsi"/>
          <w:sz w:val="22"/>
          <w:szCs w:val="22"/>
        </w:rPr>
        <w:t>; another is a symposium</w:t>
      </w:r>
      <w:r w:rsidR="000C02D7" w:rsidRPr="002704A2">
        <w:rPr>
          <w:rFonts w:asciiTheme="minorHAnsi" w:hAnsiTheme="minorHAnsi" w:cstheme="minorHAnsi"/>
          <w:sz w:val="22"/>
          <w:szCs w:val="22"/>
        </w:rPr>
        <w:t xml:space="preserve"> with guest speakers</w:t>
      </w:r>
      <w:r w:rsidR="00244028" w:rsidRPr="002704A2">
        <w:rPr>
          <w:rFonts w:asciiTheme="minorHAnsi" w:hAnsiTheme="minorHAnsi" w:cstheme="minorHAnsi"/>
          <w:sz w:val="22"/>
          <w:szCs w:val="22"/>
        </w:rPr>
        <w:t xml:space="preserve"> on a topic of </w:t>
      </w:r>
      <w:r w:rsidR="00E25C32" w:rsidRPr="002704A2">
        <w:rPr>
          <w:rFonts w:asciiTheme="minorHAnsi" w:hAnsiTheme="minorHAnsi" w:cstheme="minorHAnsi"/>
          <w:sz w:val="22"/>
          <w:szCs w:val="22"/>
        </w:rPr>
        <w:t xml:space="preserve">current </w:t>
      </w:r>
      <w:r w:rsidR="00244028" w:rsidRPr="002704A2">
        <w:rPr>
          <w:rFonts w:asciiTheme="minorHAnsi" w:hAnsiTheme="minorHAnsi" w:cstheme="minorHAnsi"/>
          <w:sz w:val="22"/>
          <w:szCs w:val="22"/>
        </w:rPr>
        <w:t>interest</w:t>
      </w:r>
      <w:r w:rsidRPr="002704A2">
        <w:rPr>
          <w:rFonts w:asciiTheme="minorHAnsi" w:hAnsiTheme="minorHAnsi" w:cstheme="minorHAnsi"/>
          <w:sz w:val="22"/>
          <w:szCs w:val="22"/>
        </w:rPr>
        <w:t xml:space="preserve">. </w:t>
      </w:r>
    </w:p>
    <w:p w14:paraId="0278EA59" w14:textId="77777777" w:rsidR="00D43A8C" w:rsidRPr="002704A2" w:rsidRDefault="00D43A8C" w:rsidP="00906EA5">
      <w:pPr>
        <w:spacing w:after="0" w:line="240" w:lineRule="auto"/>
      </w:pPr>
    </w:p>
    <w:p w14:paraId="0EE48745" w14:textId="13CBBD98" w:rsidR="00011E26" w:rsidRPr="002704A2" w:rsidRDefault="00011E26" w:rsidP="00906EA5">
      <w:pPr>
        <w:spacing w:after="0" w:line="240" w:lineRule="auto"/>
      </w:pPr>
      <w:r w:rsidRPr="002704A2">
        <w:t>While documen</w:t>
      </w:r>
      <w:r w:rsidR="00244028" w:rsidRPr="002704A2">
        <w:t>tation</w:t>
      </w:r>
      <w:r w:rsidR="00CF0B69" w:rsidRPr="002704A2">
        <w:t xml:space="preserve"> </w:t>
      </w:r>
      <w:r w:rsidRPr="002704A2">
        <w:t xml:space="preserve">may be produced and distributed to acknowledge participation in these types of activities, it may only acknowledge the </w:t>
      </w:r>
      <w:r w:rsidR="001C647B" w:rsidRPr="002704A2">
        <w:t>learner</w:t>
      </w:r>
      <w:r w:rsidRPr="002704A2">
        <w:t xml:space="preserve">’s attendance and involvement and cannot be considered a formal recognition of accomplishment. The document does not represent proof of completion of a “certificate program,” an evaluation of the </w:t>
      </w:r>
      <w:r w:rsidR="001C647B" w:rsidRPr="002704A2">
        <w:t>learner</w:t>
      </w:r>
      <w:r w:rsidRPr="002704A2">
        <w:t xml:space="preserve">’s level of performance during the program, or a certification of attainment of any specific level of knowledge or competence. The Office of the Registrar does not maintain official documentation of </w:t>
      </w:r>
      <w:r w:rsidR="001C647B" w:rsidRPr="002704A2">
        <w:t xml:space="preserve">learner </w:t>
      </w:r>
      <w:r w:rsidRPr="002704A2">
        <w:t xml:space="preserve">participation. </w:t>
      </w:r>
    </w:p>
    <w:p w14:paraId="702616AA" w14:textId="78124353" w:rsidR="00011E26" w:rsidRPr="002704A2" w:rsidRDefault="00011E26" w:rsidP="00011E26">
      <w:r w:rsidRPr="002704A2">
        <w:t>These non-credit, short offerings typically</w:t>
      </w:r>
      <w:r w:rsidR="00244028" w:rsidRPr="002704A2">
        <w:t>:</w:t>
      </w:r>
    </w:p>
    <w:p w14:paraId="0040653B" w14:textId="30B747C0" w:rsidR="00011E26" w:rsidRPr="002704A2" w:rsidRDefault="00011E26" w:rsidP="00011E26">
      <w:pPr>
        <w:pStyle w:val="ListParagraph"/>
        <w:numPr>
          <w:ilvl w:val="0"/>
          <w:numId w:val="4"/>
        </w:numPr>
      </w:pPr>
      <w:r w:rsidRPr="002704A2">
        <w:t xml:space="preserve">involve only a few hours of </w:t>
      </w:r>
      <w:r w:rsidR="001C647B" w:rsidRPr="002704A2">
        <w:t xml:space="preserve">learner </w:t>
      </w:r>
      <w:r w:rsidRPr="002704A2">
        <w:t xml:space="preserve">effort </w:t>
      </w:r>
    </w:p>
    <w:p w14:paraId="41784A72" w14:textId="2DA8514A" w:rsidR="00011E26" w:rsidRPr="002704A2" w:rsidRDefault="00011E26" w:rsidP="00011E26">
      <w:pPr>
        <w:pStyle w:val="ListParagraph"/>
        <w:numPr>
          <w:ilvl w:val="0"/>
          <w:numId w:val="4"/>
        </w:numPr>
      </w:pPr>
      <w:r w:rsidRPr="002704A2">
        <w:t xml:space="preserve">are </w:t>
      </w:r>
      <w:r w:rsidR="000C02D7" w:rsidRPr="002704A2">
        <w:t xml:space="preserve">most </w:t>
      </w:r>
      <w:r w:rsidRPr="002704A2">
        <w:t>often one-time rather than recurring offerings</w:t>
      </w:r>
    </w:p>
    <w:p w14:paraId="3ECCD23B" w14:textId="77777777" w:rsidR="00011E26" w:rsidRPr="002704A2" w:rsidRDefault="00011E26" w:rsidP="00011E26">
      <w:pPr>
        <w:pStyle w:val="ListParagraph"/>
        <w:numPr>
          <w:ilvl w:val="0"/>
          <w:numId w:val="4"/>
        </w:numPr>
      </w:pPr>
      <w:r w:rsidRPr="002704A2">
        <w:t>do not involve learning assessment</w:t>
      </w:r>
    </w:p>
    <w:p w14:paraId="52A9E8FD" w14:textId="0431F9AC" w:rsidR="00011E26" w:rsidRPr="002704A2" w:rsidRDefault="00011E26" w:rsidP="00011E26">
      <w:pPr>
        <w:pStyle w:val="ListParagraph"/>
        <w:numPr>
          <w:ilvl w:val="0"/>
          <w:numId w:val="4"/>
        </w:numPr>
      </w:pPr>
      <w:r w:rsidRPr="002704A2">
        <w:t>can be offered by a department, program, or other offering unit without higher approval, depending on a school’s policy in this regard</w:t>
      </w:r>
    </w:p>
    <w:p w14:paraId="77EA9783" w14:textId="223BAA79" w:rsidR="00011E26" w:rsidRPr="002704A2" w:rsidRDefault="00332135" w:rsidP="00EA6A87">
      <w:pPr>
        <w:pStyle w:val="ListParagraph"/>
        <w:numPr>
          <w:ilvl w:val="0"/>
          <w:numId w:val="4"/>
        </w:numPr>
        <w:jc w:val="both"/>
      </w:pPr>
      <w:r w:rsidRPr="002704A2">
        <w:t xml:space="preserve">the offering unit must maintain </w:t>
      </w:r>
      <w:r w:rsidR="00011E26" w:rsidRPr="002704A2">
        <w:t>all participant records</w:t>
      </w:r>
      <w:r w:rsidR="008362AB" w:rsidRPr="002704A2">
        <w:t xml:space="preserve"> </w:t>
      </w:r>
    </w:p>
    <w:p w14:paraId="0D685485" w14:textId="0A352892" w:rsidR="008E470A" w:rsidRPr="002704A2" w:rsidRDefault="00011E26" w:rsidP="00906EA5">
      <w:pPr>
        <w:pStyle w:val="ListParagraph"/>
        <w:numPr>
          <w:ilvl w:val="0"/>
          <w:numId w:val="4"/>
        </w:numPr>
      </w:pPr>
      <w:r w:rsidRPr="002704A2">
        <w:t>upon</w:t>
      </w:r>
      <w:r w:rsidR="00B27A04" w:rsidRPr="002704A2">
        <w:t xml:space="preserve"> </w:t>
      </w:r>
      <w:r w:rsidRPr="002704A2">
        <w:t xml:space="preserve">completion, </w:t>
      </w:r>
      <w:r w:rsidR="001C647B" w:rsidRPr="002704A2">
        <w:t>learner</w:t>
      </w:r>
      <w:r w:rsidRPr="002704A2">
        <w:t xml:space="preserve">s </w:t>
      </w:r>
      <w:r w:rsidR="00447DE3" w:rsidRPr="002704A2">
        <w:t xml:space="preserve">generally do not but </w:t>
      </w:r>
      <w:r w:rsidRPr="002704A2">
        <w:t>may receive</w:t>
      </w:r>
      <w:r w:rsidR="00DC768F" w:rsidRPr="002704A2">
        <w:t xml:space="preserve"> some acknowledgment of learner participation, either on paper or in the form of </w:t>
      </w:r>
      <w:r w:rsidR="00332135" w:rsidRPr="002704A2">
        <w:t>a</w:t>
      </w:r>
      <w:r w:rsidR="00DC768F" w:rsidRPr="002704A2">
        <w:t xml:space="preserve"> digital</w:t>
      </w:r>
      <w:r w:rsidR="00332135" w:rsidRPr="002704A2">
        <w:t xml:space="preserve"> Badge of </w:t>
      </w:r>
      <w:r w:rsidR="008B0800" w:rsidRPr="002704A2">
        <w:t xml:space="preserve">Participation </w:t>
      </w:r>
      <w:r w:rsidR="008235D7" w:rsidRPr="002704A2">
        <w:t>(following the badging policy described above)</w:t>
      </w:r>
      <w:r w:rsidR="00332135" w:rsidRPr="002704A2">
        <w:t xml:space="preserve"> or </w:t>
      </w:r>
      <w:r w:rsidR="008235D7" w:rsidRPr="002704A2">
        <w:t>an</w:t>
      </w:r>
      <w:r w:rsidR="00332135" w:rsidRPr="002704A2">
        <w:t>other</w:t>
      </w:r>
      <w:r w:rsidRPr="002704A2">
        <w:t xml:space="preserve">. </w:t>
      </w:r>
      <w:r w:rsidR="00DC768F" w:rsidRPr="002704A2">
        <w:t>The acknowledgment of participation</w:t>
      </w:r>
      <w:r w:rsidRPr="002704A2">
        <w:t xml:space="preserve"> should </w:t>
      </w:r>
      <w:r w:rsidRPr="002704A2">
        <w:rPr>
          <w:b/>
          <w:bCs/>
        </w:rPr>
        <w:t>not</w:t>
      </w:r>
      <w:r w:rsidRPr="002704A2">
        <w:t xml:space="preserve"> </w:t>
      </w:r>
      <w:r w:rsidR="00AE21BB" w:rsidRPr="002704A2">
        <w:t xml:space="preserve">contain the words </w:t>
      </w:r>
      <w:r w:rsidRPr="002704A2">
        <w:t xml:space="preserve">micro-certificate, certificate, or diploma, include the university seal, or resemble a GW diploma or certificate. </w:t>
      </w:r>
    </w:p>
    <w:p w14:paraId="7376C4B8" w14:textId="77777777" w:rsidR="00156B91" w:rsidRPr="002704A2" w:rsidRDefault="00156B91" w:rsidP="00156B91">
      <w:pPr>
        <w:pStyle w:val="ListParagraph"/>
        <w:jc w:val="center"/>
        <w:rPr>
          <w:b/>
        </w:rPr>
      </w:pPr>
    </w:p>
    <w:p w14:paraId="060A13DB" w14:textId="29087D3A" w:rsidR="00FE5872" w:rsidRPr="002704A2" w:rsidRDefault="00D0313B" w:rsidP="00EA6A87">
      <w:pPr>
        <w:pStyle w:val="ListParagraph"/>
        <w:jc w:val="center"/>
        <w:rPr>
          <w:b/>
        </w:rPr>
      </w:pPr>
      <w:r w:rsidRPr="002704A2">
        <w:rPr>
          <w:b/>
        </w:rPr>
        <w:t xml:space="preserve">Category 2: </w:t>
      </w:r>
      <w:r w:rsidR="003411B4" w:rsidRPr="002704A2">
        <w:rPr>
          <w:b/>
        </w:rPr>
        <w:t xml:space="preserve">For-Credit </w:t>
      </w:r>
      <w:r w:rsidRPr="002704A2">
        <w:rPr>
          <w:b/>
        </w:rPr>
        <w:t>Micr</w:t>
      </w:r>
      <w:r w:rsidR="00190FB4" w:rsidRPr="002704A2">
        <w:rPr>
          <w:b/>
        </w:rPr>
        <w:t>o</w:t>
      </w:r>
      <w:r w:rsidR="005F35BB" w:rsidRPr="002704A2">
        <w:rPr>
          <w:b/>
        </w:rPr>
        <w:t>-</w:t>
      </w:r>
      <w:r w:rsidR="00B32F88" w:rsidRPr="002704A2">
        <w:rPr>
          <w:b/>
        </w:rPr>
        <w:t>C</w:t>
      </w:r>
      <w:r w:rsidR="00190FB4" w:rsidRPr="002704A2">
        <w:rPr>
          <w:b/>
        </w:rPr>
        <w:t>redential P</w:t>
      </w:r>
      <w:r w:rsidRPr="002704A2">
        <w:rPr>
          <w:b/>
        </w:rPr>
        <w:t>rograms</w:t>
      </w:r>
      <w:r w:rsidR="00400E7E" w:rsidRPr="002704A2">
        <w:rPr>
          <w:b/>
        </w:rPr>
        <w:t xml:space="preserve"> </w:t>
      </w:r>
    </w:p>
    <w:p w14:paraId="5170AA59" w14:textId="06915D0F" w:rsidR="00740D88" w:rsidRPr="002704A2" w:rsidRDefault="00190FB4" w:rsidP="00E736BE">
      <w:r w:rsidRPr="002704A2">
        <w:t>The term “micro</w:t>
      </w:r>
      <w:r w:rsidR="005F35BB" w:rsidRPr="002704A2">
        <w:t>-</w:t>
      </w:r>
      <w:r w:rsidRPr="002704A2">
        <w:t xml:space="preserve">credential program” </w:t>
      </w:r>
      <w:r w:rsidR="005F7F5E" w:rsidRPr="002704A2">
        <w:t xml:space="preserve">applies </w:t>
      </w:r>
      <w:r w:rsidRPr="002704A2">
        <w:t>to a wide variety of emerging alternative credential</w:t>
      </w:r>
      <w:r w:rsidR="002A7211" w:rsidRPr="002704A2">
        <w:t xml:space="preserve"> programs</w:t>
      </w:r>
      <w:r w:rsidRPr="002704A2">
        <w:t xml:space="preserve"> that offer focused education in a defined area of study</w:t>
      </w:r>
      <w:r w:rsidR="005F7F5E" w:rsidRPr="002704A2">
        <w:t xml:space="preserve">. </w:t>
      </w:r>
      <w:r w:rsidR="00CB3AEF" w:rsidRPr="002704A2">
        <w:t xml:space="preserve">A </w:t>
      </w:r>
      <w:r w:rsidR="005F7F5E" w:rsidRPr="002704A2">
        <w:t>f</w:t>
      </w:r>
      <w:r w:rsidR="00CB3AEF" w:rsidRPr="002704A2">
        <w:t>or-</w:t>
      </w:r>
      <w:r w:rsidR="005F7F5E" w:rsidRPr="002704A2">
        <w:t>c</w:t>
      </w:r>
      <w:r w:rsidR="00CB3AEF" w:rsidRPr="002704A2">
        <w:t xml:space="preserve">redit </w:t>
      </w:r>
      <w:r w:rsidR="005F7F5E" w:rsidRPr="002704A2">
        <w:t>m</w:t>
      </w:r>
      <w:r w:rsidR="00E736BE" w:rsidRPr="002704A2">
        <w:t>icro-c</w:t>
      </w:r>
      <w:r w:rsidR="005F7F5E" w:rsidRPr="002704A2">
        <w:t xml:space="preserve">redential </w:t>
      </w:r>
      <w:r w:rsidR="00F3226F" w:rsidRPr="002704A2">
        <w:t>program</w:t>
      </w:r>
      <w:r w:rsidR="00CB3AEF" w:rsidRPr="002704A2">
        <w:t xml:space="preserve"> is</w:t>
      </w:r>
      <w:r w:rsidR="00CB3AEF" w:rsidRPr="002704A2">
        <w:rPr>
          <w:b/>
        </w:rPr>
        <w:t xml:space="preserve"> </w:t>
      </w:r>
      <w:r w:rsidR="00CB3AEF" w:rsidRPr="002704A2">
        <w:t xml:space="preserve">a </w:t>
      </w:r>
      <w:r w:rsidR="00F3226F" w:rsidRPr="002704A2">
        <w:t xml:space="preserve">program </w:t>
      </w:r>
      <w:r w:rsidR="00CB3AEF" w:rsidRPr="002704A2">
        <w:t xml:space="preserve">awarding </w:t>
      </w:r>
      <w:r w:rsidR="00A3491D" w:rsidRPr="002704A2">
        <w:t>more credit</w:t>
      </w:r>
      <w:r w:rsidR="00CB3AEF" w:rsidRPr="002704A2">
        <w:t xml:space="preserve">s </w:t>
      </w:r>
      <w:r w:rsidR="00A3491D" w:rsidRPr="002704A2">
        <w:t xml:space="preserve">than a </w:t>
      </w:r>
      <w:r w:rsidR="005F5675" w:rsidRPr="002704A2">
        <w:t xml:space="preserve">single </w:t>
      </w:r>
      <w:r w:rsidR="00A3491D" w:rsidRPr="002704A2">
        <w:t xml:space="preserve">course but </w:t>
      </w:r>
      <w:r w:rsidR="00D0313B" w:rsidRPr="002704A2">
        <w:t>fewer credit</w:t>
      </w:r>
      <w:r w:rsidR="00CB3AEF" w:rsidRPr="002704A2">
        <w:t>s</w:t>
      </w:r>
      <w:r w:rsidR="00D0313B" w:rsidRPr="002704A2">
        <w:t xml:space="preserve"> than a certificate program </w:t>
      </w:r>
      <w:r w:rsidR="005F5675" w:rsidRPr="002704A2">
        <w:t xml:space="preserve">and having </w:t>
      </w:r>
      <w:r w:rsidR="00A8328C" w:rsidRPr="002704A2">
        <w:t>a coherent focus and purpose, a definable body of knowledge and skill to be mastered, and learning outcome assessment</w:t>
      </w:r>
      <w:r w:rsidR="00D0313B" w:rsidRPr="002704A2">
        <w:t xml:space="preserve"> </w:t>
      </w:r>
      <w:r w:rsidR="00A3491D" w:rsidRPr="002704A2">
        <w:t>(</w:t>
      </w:r>
      <w:r w:rsidR="00D0313B" w:rsidRPr="002704A2">
        <w:t>e.g., “a graduate micro-certificate</w:t>
      </w:r>
      <w:r w:rsidR="005F5675" w:rsidRPr="002704A2">
        <w:t xml:space="preserve"> program</w:t>
      </w:r>
      <w:r w:rsidR="00D0313B" w:rsidRPr="002704A2">
        <w:t xml:space="preserve"> in the field of XXX</w:t>
      </w:r>
      <w:r w:rsidR="008A5902" w:rsidRPr="002704A2">
        <w:t xml:space="preserve"> involving 9 credits). </w:t>
      </w:r>
      <w:r w:rsidR="00A3491D" w:rsidRPr="002704A2">
        <w:t>A micro-certificate program m</w:t>
      </w:r>
      <w:r w:rsidR="00E736BE" w:rsidRPr="002704A2">
        <w:t>ay be free-standing</w:t>
      </w:r>
      <w:r w:rsidR="00F3226F" w:rsidRPr="002704A2">
        <w:t xml:space="preserve"> (as when working professionals in a field are </w:t>
      </w:r>
      <w:r w:rsidR="00A3491D" w:rsidRPr="002704A2">
        <w:t>educated</w:t>
      </w:r>
      <w:r w:rsidR="00F3226F" w:rsidRPr="002704A2">
        <w:t xml:space="preserve"> </w:t>
      </w:r>
      <w:r w:rsidR="00A3491D" w:rsidRPr="002704A2">
        <w:t xml:space="preserve">about </w:t>
      </w:r>
      <w:r w:rsidR="0084745A" w:rsidRPr="002704A2">
        <w:t xml:space="preserve">an </w:t>
      </w:r>
      <w:r w:rsidR="00F3226F" w:rsidRPr="002704A2">
        <w:t xml:space="preserve">emerging topic in the field) </w:t>
      </w:r>
      <w:r w:rsidR="00E736BE" w:rsidRPr="002704A2">
        <w:t xml:space="preserve">or </w:t>
      </w:r>
      <w:r w:rsidR="00A3491D" w:rsidRPr="002704A2">
        <w:t xml:space="preserve">“stackable” (as when </w:t>
      </w:r>
      <w:r w:rsidR="00913375" w:rsidRPr="002704A2">
        <w:t xml:space="preserve">the </w:t>
      </w:r>
      <w:r w:rsidR="00E736BE" w:rsidRPr="002704A2">
        <w:t xml:space="preserve">credits earned </w:t>
      </w:r>
      <w:r w:rsidR="00A3491D" w:rsidRPr="002704A2">
        <w:t xml:space="preserve">are a coherent portion </w:t>
      </w:r>
      <w:r w:rsidR="00F3226F" w:rsidRPr="002704A2">
        <w:t xml:space="preserve">of and </w:t>
      </w:r>
      <w:r w:rsidR="00A3491D" w:rsidRPr="002704A2">
        <w:t xml:space="preserve">may </w:t>
      </w:r>
      <w:r w:rsidR="00E736BE" w:rsidRPr="002704A2">
        <w:t xml:space="preserve">count toward </w:t>
      </w:r>
      <w:r w:rsidR="00A3491D" w:rsidRPr="002704A2">
        <w:t xml:space="preserve">the </w:t>
      </w:r>
      <w:r w:rsidR="00F3226F" w:rsidRPr="002704A2">
        <w:t xml:space="preserve">completion of </w:t>
      </w:r>
      <w:r w:rsidR="00E736BE" w:rsidRPr="002704A2">
        <w:t xml:space="preserve">a </w:t>
      </w:r>
      <w:r w:rsidR="00A3491D" w:rsidRPr="002704A2">
        <w:t xml:space="preserve">for-credit </w:t>
      </w:r>
      <w:r w:rsidR="00E736BE" w:rsidRPr="002704A2">
        <w:t xml:space="preserve">certificate </w:t>
      </w:r>
      <w:r w:rsidR="0084745A" w:rsidRPr="002704A2">
        <w:t xml:space="preserve">program </w:t>
      </w:r>
      <w:r w:rsidR="00E736BE" w:rsidRPr="002704A2">
        <w:t xml:space="preserve">or </w:t>
      </w:r>
      <w:r w:rsidR="00D0313B" w:rsidRPr="002704A2">
        <w:t xml:space="preserve">a </w:t>
      </w:r>
      <w:r w:rsidR="00E736BE" w:rsidRPr="002704A2">
        <w:t>degree program</w:t>
      </w:r>
      <w:r w:rsidR="004776D8" w:rsidRPr="002704A2">
        <w:t>)</w:t>
      </w:r>
      <w:r w:rsidR="00E736BE" w:rsidRPr="002704A2">
        <w:t xml:space="preserve">. </w:t>
      </w:r>
      <w:r w:rsidR="006950F4" w:rsidRPr="002704A2">
        <w:t xml:space="preserve">Records of enrollment in and completion of </w:t>
      </w:r>
      <w:r w:rsidR="004776D8" w:rsidRPr="002704A2">
        <w:t>for-credit micro</w:t>
      </w:r>
      <w:r w:rsidR="005F35BB" w:rsidRPr="002704A2">
        <w:t>-</w:t>
      </w:r>
      <w:r w:rsidR="004776D8" w:rsidRPr="002704A2">
        <w:t>credential</w:t>
      </w:r>
      <w:r w:rsidR="006950F4" w:rsidRPr="002704A2">
        <w:t xml:space="preserve"> program</w:t>
      </w:r>
      <w:r w:rsidR="004776D8" w:rsidRPr="002704A2">
        <w:t>s</w:t>
      </w:r>
      <w:r w:rsidR="006950F4" w:rsidRPr="002704A2">
        <w:t xml:space="preserve"> will be maintained by the Office of the Registrar. </w:t>
      </w:r>
      <w:r w:rsidR="004776D8" w:rsidRPr="002704A2">
        <w:t xml:space="preserve"> </w:t>
      </w:r>
    </w:p>
    <w:p w14:paraId="15858F66" w14:textId="45B8CDFD" w:rsidR="00E736BE" w:rsidRPr="002704A2" w:rsidRDefault="00E736BE" w:rsidP="00E736BE">
      <w:r w:rsidRPr="002704A2">
        <w:t>Subtypes</w:t>
      </w:r>
      <w:r w:rsidR="00C63BE9" w:rsidRPr="002704A2">
        <w:t>, paralleling certificate program nomenclature</w:t>
      </w:r>
      <w:r w:rsidR="00A3491D" w:rsidRPr="002704A2">
        <w:t xml:space="preserve"> (see Category </w:t>
      </w:r>
      <w:r w:rsidR="00310DAF" w:rsidRPr="002704A2">
        <w:t>4</w:t>
      </w:r>
      <w:r w:rsidR="00A3491D" w:rsidRPr="002704A2">
        <w:t xml:space="preserve">), </w:t>
      </w:r>
      <w:r w:rsidR="00D0313B" w:rsidRPr="002704A2">
        <w:t>are</w:t>
      </w:r>
      <w:r w:rsidRPr="002704A2">
        <w:t>:</w:t>
      </w:r>
    </w:p>
    <w:p w14:paraId="3FDAFDC4" w14:textId="62808E2E" w:rsidR="00E736BE" w:rsidRPr="002704A2" w:rsidRDefault="00E736BE" w:rsidP="00913375">
      <w:pPr>
        <w:pStyle w:val="ListParagraph"/>
        <w:numPr>
          <w:ilvl w:val="0"/>
          <w:numId w:val="1"/>
        </w:numPr>
      </w:pPr>
      <w:bookmarkStart w:id="0" w:name="_Hlk156560476"/>
      <w:r w:rsidRPr="002704A2">
        <w:rPr>
          <w:b/>
        </w:rPr>
        <w:t>Undergraduate micro-certificate</w:t>
      </w:r>
      <w:r w:rsidR="00D0313B" w:rsidRPr="002704A2">
        <w:t xml:space="preserve"> </w:t>
      </w:r>
      <w:r w:rsidR="008A5902" w:rsidRPr="002704A2">
        <w:t xml:space="preserve">(typically </w:t>
      </w:r>
      <w:r w:rsidR="00DC768F" w:rsidRPr="002704A2">
        <w:t xml:space="preserve">at least </w:t>
      </w:r>
      <w:r w:rsidR="00FC0D47" w:rsidRPr="002704A2">
        <w:t>9</w:t>
      </w:r>
      <w:r w:rsidR="00DC768F" w:rsidRPr="002704A2">
        <w:t xml:space="preserve"> and fewer than 18</w:t>
      </w:r>
      <w:r w:rsidR="008A5902" w:rsidRPr="002704A2">
        <w:t xml:space="preserve"> </w:t>
      </w:r>
      <w:r w:rsidR="00156B91" w:rsidRPr="002704A2">
        <w:t>credits</w:t>
      </w:r>
      <w:r w:rsidR="008A5902" w:rsidRPr="002704A2">
        <w:t>)</w:t>
      </w:r>
    </w:p>
    <w:p w14:paraId="2A276280" w14:textId="78DB54FF" w:rsidR="00F7603A" w:rsidRPr="002704A2" w:rsidRDefault="00E736BE" w:rsidP="00F7603A">
      <w:pPr>
        <w:pStyle w:val="ListParagraph"/>
        <w:numPr>
          <w:ilvl w:val="0"/>
          <w:numId w:val="1"/>
        </w:numPr>
      </w:pPr>
      <w:r w:rsidRPr="002704A2">
        <w:rPr>
          <w:b/>
        </w:rPr>
        <w:t>Post baccalaureate micro-certificate</w:t>
      </w:r>
      <w:r w:rsidR="00F7603A" w:rsidRPr="002704A2">
        <w:t xml:space="preserve"> (typically </w:t>
      </w:r>
      <w:r w:rsidR="00DC768F" w:rsidRPr="002704A2">
        <w:t xml:space="preserve">at least </w:t>
      </w:r>
      <w:r w:rsidR="00FC0D47" w:rsidRPr="002704A2">
        <w:t>9</w:t>
      </w:r>
      <w:r w:rsidR="00DC768F" w:rsidRPr="002704A2">
        <w:t xml:space="preserve"> and fewer than 18</w:t>
      </w:r>
      <w:r w:rsidR="00F7603A" w:rsidRPr="002704A2">
        <w:t xml:space="preserve"> </w:t>
      </w:r>
      <w:r w:rsidR="00156B91" w:rsidRPr="002704A2">
        <w:t>credits</w:t>
      </w:r>
      <w:r w:rsidR="00F7603A" w:rsidRPr="002704A2">
        <w:t>)</w:t>
      </w:r>
    </w:p>
    <w:p w14:paraId="524C9DE1" w14:textId="19221232" w:rsidR="00E736BE" w:rsidRPr="002704A2" w:rsidRDefault="00E736BE" w:rsidP="00913375">
      <w:pPr>
        <w:pStyle w:val="ListParagraph"/>
        <w:numPr>
          <w:ilvl w:val="0"/>
          <w:numId w:val="1"/>
        </w:numPr>
      </w:pPr>
      <w:r w:rsidRPr="002704A2">
        <w:rPr>
          <w:b/>
        </w:rPr>
        <w:t>Graduate micro-certificate</w:t>
      </w:r>
      <w:r w:rsidRPr="002704A2">
        <w:t xml:space="preserve"> </w:t>
      </w:r>
      <w:r w:rsidR="008A5902" w:rsidRPr="002704A2">
        <w:t xml:space="preserve">(typically 6 to 11 </w:t>
      </w:r>
      <w:r w:rsidR="00156B91" w:rsidRPr="002704A2">
        <w:t>credits</w:t>
      </w:r>
      <w:r w:rsidR="008A5902" w:rsidRPr="002704A2">
        <w:t>)</w:t>
      </w:r>
    </w:p>
    <w:p w14:paraId="6051AFC8" w14:textId="4B20D318" w:rsidR="00E736BE" w:rsidRPr="002704A2" w:rsidRDefault="00E736BE" w:rsidP="00913375">
      <w:pPr>
        <w:pStyle w:val="ListParagraph"/>
        <w:numPr>
          <w:ilvl w:val="0"/>
          <w:numId w:val="1"/>
        </w:numPr>
      </w:pPr>
      <w:r w:rsidRPr="002704A2">
        <w:rPr>
          <w:b/>
        </w:rPr>
        <w:t xml:space="preserve">Post-master’s </w:t>
      </w:r>
      <w:r w:rsidR="00913375" w:rsidRPr="002704A2">
        <w:rPr>
          <w:b/>
        </w:rPr>
        <w:t>micro-</w:t>
      </w:r>
      <w:r w:rsidRPr="002704A2">
        <w:rPr>
          <w:b/>
        </w:rPr>
        <w:t>certificate</w:t>
      </w:r>
      <w:r w:rsidR="00F7603A" w:rsidRPr="002704A2">
        <w:t xml:space="preserve"> (typically 6 to 11 </w:t>
      </w:r>
      <w:r w:rsidR="00156B91" w:rsidRPr="002704A2">
        <w:t>credits</w:t>
      </w:r>
      <w:r w:rsidR="00F7603A" w:rsidRPr="002704A2">
        <w:t>)</w:t>
      </w:r>
    </w:p>
    <w:bookmarkEnd w:id="0"/>
    <w:p w14:paraId="4858E882" w14:textId="49BC590E" w:rsidR="005F5675" w:rsidRPr="002704A2" w:rsidRDefault="005F5675" w:rsidP="00EA6A87">
      <w:pPr>
        <w:spacing w:after="0" w:line="240" w:lineRule="auto"/>
      </w:pPr>
      <w:r w:rsidRPr="002704A2">
        <w:t>Th</w:t>
      </w:r>
      <w:r w:rsidR="00085063" w:rsidRPr="002704A2">
        <w:t>e above</w:t>
      </w:r>
      <w:r w:rsidRPr="002704A2">
        <w:t xml:space="preserve"> nomenclature may be used if desired</w:t>
      </w:r>
      <w:r w:rsidR="00085063" w:rsidRPr="002704A2">
        <w:t xml:space="preserve"> in naming programs or the credentials awarded upon completion</w:t>
      </w:r>
      <w:r w:rsidRPr="002704A2">
        <w:t xml:space="preserve"> (e.g., “Graduate Micro-Certificate in </w:t>
      </w:r>
      <w:r w:rsidR="00085063" w:rsidRPr="002704A2">
        <w:t>Assessment</w:t>
      </w:r>
      <w:r w:rsidRPr="002704A2">
        <w:t xml:space="preserve">”). Alternatively, the term </w:t>
      </w:r>
      <w:r w:rsidR="00B27A04" w:rsidRPr="002704A2">
        <w:t>Micro</w:t>
      </w:r>
      <w:r w:rsidR="005F35BB" w:rsidRPr="002704A2">
        <w:t>-</w:t>
      </w:r>
      <w:r w:rsidR="00E114DF" w:rsidRPr="002704A2">
        <w:t>C</w:t>
      </w:r>
      <w:r w:rsidR="00B27A04" w:rsidRPr="002704A2">
        <w:t>redential (e.g., Graduate Micro</w:t>
      </w:r>
      <w:r w:rsidR="005F35BB" w:rsidRPr="002704A2">
        <w:t>-</w:t>
      </w:r>
      <w:r w:rsidR="00E114DF" w:rsidRPr="002704A2">
        <w:t>C</w:t>
      </w:r>
      <w:r w:rsidR="00B27A04" w:rsidRPr="002704A2">
        <w:t xml:space="preserve">redential in Assessment) or </w:t>
      </w:r>
      <w:r w:rsidRPr="002704A2">
        <w:t xml:space="preserve">Specialty Certificate (e.g., </w:t>
      </w:r>
      <w:r w:rsidR="00B27A04" w:rsidRPr="002704A2">
        <w:t xml:space="preserve">Graduate </w:t>
      </w:r>
      <w:r w:rsidRPr="002704A2">
        <w:t xml:space="preserve">Specialty </w:t>
      </w:r>
      <w:r w:rsidRPr="002704A2">
        <w:lastRenderedPageBreak/>
        <w:t xml:space="preserve">Certificate in </w:t>
      </w:r>
      <w:r w:rsidR="00085063" w:rsidRPr="002704A2">
        <w:t>Assessment</w:t>
      </w:r>
      <w:r w:rsidRPr="002704A2">
        <w:t xml:space="preserve">) may be used, with the word “specialty” meant to imply a more narrowly focused and shorter program than a certificate program. </w:t>
      </w:r>
    </w:p>
    <w:p w14:paraId="38D16CD7" w14:textId="77777777" w:rsidR="008A5902" w:rsidRPr="002704A2" w:rsidRDefault="008A5902" w:rsidP="008A5902">
      <w:pPr>
        <w:pStyle w:val="ListParagraph"/>
        <w:ind w:left="0"/>
      </w:pPr>
    </w:p>
    <w:p w14:paraId="55493E22" w14:textId="59B13AD0" w:rsidR="008A5902" w:rsidRPr="002704A2" w:rsidRDefault="00FD23FB" w:rsidP="008A5902">
      <w:pPr>
        <w:pStyle w:val="ListParagraph"/>
        <w:ind w:left="0"/>
      </w:pPr>
      <w:r w:rsidRPr="002704A2">
        <w:t>Fo</w:t>
      </w:r>
      <w:r w:rsidR="008A5902" w:rsidRPr="002704A2">
        <w:t>r</w:t>
      </w:r>
      <w:r w:rsidRPr="002704A2">
        <w:t>-</w:t>
      </w:r>
      <w:r w:rsidR="008A5902" w:rsidRPr="002704A2">
        <w:t>credit micro-c</w:t>
      </w:r>
      <w:r w:rsidR="005F35BB" w:rsidRPr="002704A2">
        <w:t xml:space="preserve">redential </w:t>
      </w:r>
      <w:r w:rsidR="008A5902" w:rsidRPr="002704A2">
        <w:t>programs</w:t>
      </w:r>
      <w:r w:rsidR="00A3491D" w:rsidRPr="002704A2">
        <w:t xml:space="preserve"> should</w:t>
      </w:r>
      <w:r w:rsidR="008A5902" w:rsidRPr="002704A2">
        <w:t>:</w:t>
      </w:r>
    </w:p>
    <w:p w14:paraId="75E189DF" w14:textId="7F2A1766" w:rsidR="00FD23FB" w:rsidRPr="002704A2" w:rsidRDefault="00104545" w:rsidP="00FD23FB">
      <w:pPr>
        <w:pStyle w:val="ListParagraph"/>
        <w:numPr>
          <w:ilvl w:val="0"/>
          <w:numId w:val="6"/>
        </w:numPr>
      </w:pPr>
      <w:bookmarkStart w:id="1" w:name="_Hlk152937954"/>
      <w:r w:rsidRPr="002704A2">
        <w:t>h</w:t>
      </w:r>
      <w:r w:rsidR="00FD23FB" w:rsidRPr="002704A2">
        <w:t>ave admission requirements consistent with their level (undergraduate, graduate)</w:t>
      </w:r>
      <w:r w:rsidR="00740D88" w:rsidRPr="002704A2">
        <w:t xml:space="preserve"> and involve a simplified admission process for students who are already enrolled at GW</w:t>
      </w:r>
    </w:p>
    <w:p w14:paraId="687322F3" w14:textId="3A00F7E5" w:rsidR="008A5902" w:rsidRPr="002704A2" w:rsidRDefault="008A5902" w:rsidP="008A5902">
      <w:pPr>
        <w:pStyle w:val="ListParagraph"/>
        <w:numPr>
          <w:ilvl w:val="0"/>
          <w:numId w:val="4"/>
        </w:numPr>
      </w:pPr>
      <w:r w:rsidRPr="002704A2">
        <w:t xml:space="preserve">adhere to the </w:t>
      </w:r>
      <w:r w:rsidR="00A3491D" w:rsidRPr="002704A2">
        <w:t xml:space="preserve">GW </w:t>
      </w:r>
      <w:r w:rsidRPr="002704A2">
        <w:t>policy for</w:t>
      </w:r>
      <w:r w:rsidR="00A3491D" w:rsidRPr="002704A2">
        <w:t xml:space="preserve"> assigning credits based on expected </w:t>
      </w:r>
      <w:r w:rsidRPr="002704A2">
        <w:t>hours o</w:t>
      </w:r>
      <w:r w:rsidR="00A3491D" w:rsidRPr="002704A2">
        <w:t xml:space="preserve">f student </w:t>
      </w:r>
      <w:r w:rsidR="00461419" w:rsidRPr="002704A2">
        <w:t xml:space="preserve">direct and indirect </w:t>
      </w:r>
      <w:r w:rsidR="0013211D" w:rsidRPr="002704A2">
        <w:t>learning</w:t>
      </w:r>
      <w:r w:rsidR="00E96524" w:rsidRPr="002704A2">
        <w:t xml:space="preserve">, which can </w:t>
      </w:r>
      <w:r w:rsidR="00896FD2" w:rsidRPr="002704A2">
        <w:t xml:space="preserve">be done in </w:t>
      </w:r>
      <w:r w:rsidR="00E96524" w:rsidRPr="002704A2">
        <w:t xml:space="preserve">a variety of </w:t>
      </w:r>
      <w:r w:rsidR="00896FD2" w:rsidRPr="002704A2">
        <w:t>course formats</w:t>
      </w:r>
      <w:r w:rsidR="00E96524" w:rsidRPr="002704A2">
        <w:t xml:space="preserve"> (e.g., self-paced online vs hybrid vs. </w:t>
      </w:r>
      <w:r w:rsidR="00461419" w:rsidRPr="002704A2">
        <w:t>classroom instruction</w:t>
      </w:r>
      <w:r w:rsidR="00E96524" w:rsidRPr="002704A2">
        <w:t xml:space="preserve">) but in all cases should involve instructor engagement with students (e.g., through lectures, </w:t>
      </w:r>
      <w:r w:rsidR="00896FD2" w:rsidRPr="002704A2">
        <w:t xml:space="preserve">discussions, </w:t>
      </w:r>
      <w:r w:rsidR="00E96524" w:rsidRPr="002704A2">
        <w:t xml:space="preserve">individual meetings, provision of feedback on work, </w:t>
      </w:r>
      <w:r w:rsidR="00461419" w:rsidRPr="002704A2">
        <w:t xml:space="preserve">or </w:t>
      </w:r>
      <w:r w:rsidR="00896FD2" w:rsidRPr="002704A2">
        <w:t>similar means</w:t>
      </w:r>
      <w:r w:rsidR="00E96524" w:rsidRPr="002704A2">
        <w:t xml:space="preserve">) </w:t>
      </w:r>
    </w:p>
    <w:p w14:paraId="2410B6B2" w14:textId="745A545C" w:rsidR="00A3491D" w:rsidRPr="002704A2" w:rsidRDefault="00A3491D" w:rsidP="00A3491D">
      <w:pPr>
        <w:pStyle w:val="ListParagraph"/>
        <w:numPr>
          <w:ilvl w:val="0"/>
          <w:numId w:val="4"/>
        </w:numPr>
      </w:pPr>
      <w:r w:rsidRPr="002704A2">
        <w:t xml:space="preserve">use rigorous methods for </w:t>
      </w:r>
      <w:r w:rsidR="000A7343" w:rsidRPr="002704A2">
        <w:t>measuring and documenting</w:t>
      </w:r>
      <w:r w:rsidRPr="002704A2">
        <w:t xml:space="preserve"> student performance</w:t>
      </w:r>
      <w:r w:rsidR="00025AE7" w:rsidRPr="002704A2">
        <w:t xml:space="preserve"> through</w:t>
      </w:r>
      <w:r w:rsidRPr="002704A2">
        <w:t xml:space="preserve"> learning outcome assessments</w:t>
      </w:r>
    </w:p>
    <w:p w14:paraId="79B40D35" w14:textId="62058E80" w:rsidR="008543FE" w:rsidRPr="002704A2" w:rsidRDefault="008543FE" w:rsidP="00A3491D">
      <w:pPr>
        <w:pStyle w:val="ListParagraph"/>
        <w:numPr>
          <w:ilvl w:val="0"/>
          <w:numId w:val="4"/>
        </w:numPr>
      </w:pPr>
      <w:bookmarkStart w:id="2" w:name="_Hlk150594609"/>
      <w:r w:rsidRPr="002704A2">
        <w:t xml:space="preserve">make clear </w:t>
      </w:r>
      <w:r w:rsidR="00580247" w:rsidRPr="002704A2">
        <w:t>in writing before registration</w:t>
      </w:r>
      <w:r w:rsidR="007F00F7" w:rsidRPr="002704A2">
        <w:t xml:space="preserve"> </w:t>
      </w:r>
      <w:r w:rsidRPr="002704A2">
        <w:t xml:space="preserve">their </w:t>
      </w:r>
      <w:proofErr w:type="spellStart"/>
      <w:r w:rsidRPr="002704A2">
        <w:t>stackability</w:t>
      </w:r>
      <w:proofErr w:type="spellEnd"/>
      <w:r w:rsidRPr="002704A2">
        <w:t>—i.e., whether and how they articulate with other offerings such as certificate and degree programs</w:t>
      </w:r>
    </w:p>
    <w:bookmarkEnd w:id="2"/>
    <w:p w14:paraId="303D8C27" w14:textId="39FA3311" w:rsidR="008A5902" w:rsidRPr="002704A2" w:rsidRDefault="008A5902" w:rsidP="008A5902">
      <w:pPr>
        <w:pStyle w:val="ListParagraph"/>
        <w:numPr>
          <w:ilvl w:val="0"/>
          <w:numId w:val="4"/>
        </w:numPr>
      </w:pPr>
      <w:r w:rsidRPr="002704A2">
        <w:t xml:space="preserve">be proposed and approved at the </w:t>
      </w:r>
      <w:r w:rsidR="000A7343" w:rsidRPr="002704A2">
        <w:t>department</w:t>
      </w:r>
      <w:r w:rsidR="00740D88" w:rsidRPr="002704A2">
        <w:t>/offering unit</w:t>
      </w:r>
      <w:r w:rsidR="000A7343" w:rsidRPr="002704A2">
        <w:t xml:space="preserve">, </w:t>
      </w:r>
      <w:r w:rsidR="00BF40E0" w:rsidRPr="002704A2">
        <w:t>dean/</w:t>
      </w:r>
      <w:r w:rsidRPr="002704A2">
        <w:t>school</w:t>
      </w:r>
      <w:r w:rsidR="000A7343" w:rsidRPr="002704A2">
        <w:t>,</w:t>
      </w:r>
      <w:r w:rsidRPr="002704A2">
        <w:t xml:space="preserve"> and Provost levels through </w:t>
      </w:r>
      <w:r w:rsidR="00972CF1" w:rsidRPr="002704A2">
        <w:t xml:space="preserve">the </w:t>
      </w:r>
      <w:proofErr w:type="spellStart"/>
      <w:r w:rsidRPr="002704A2">
        <w:t>CourseLeaf</w:t>
      </w:r>
      <w:proofErr w:type="spellEnd"/>
      <w:r w:rsidR="00972CF1" w:rsidRPr="002704A2">
        <w:t xml:space="preserve"> catalog and curriculum database</w:t>
      </w:r>
      <w:r w:rsidRPr="002704A2">
        <w:t xml:space="preserve">  </w:t>
      </w:r>
    </w:p>
    <w:p w14:paraId="247ACC8A" w14:textId="02B73E31" w:rsidR="001E7BCA" w:rsidRPr="002704A2" w:rsidRDefault="001E7BCA" w:rsidP="001E7BCA">
      <w:pPr>
        <w:pStyle w:val="ListParagraph"/>
        <w:numPr>
          <w:ilvl w:val="0"/>
          <w:numId w:val="4"/>
        </w:numPr>
      </w:pPr>
      <w:bookmarkStart w:id="3" w:name="_Hlk156032354"/>
      <w:r w:rsidRPr="002704A2">
        <w:t xml:space="preserve">have a designated program director </w:t>
      </w:r>
      <w:r w:rsidR="00BF40E0" w:rsidRPr="002704A2">
        <w:t xml:space="preserve">or </w:t>
      </w:r>
      <w:r w:rsidR="006831AB" w:rsidRPr="002704A2">
        <w:t xml:space="preserve">similarly titled </w:t>
      </w:r>
      <w:r w:rsidR="00BF40E0" w:rsidRPr="002704A2">
        <w:t xml:space="preserve">individual </w:t>
      </w:r>
      <w:r w:rsidRPr="002704A2">
        <w:t>who is responsible for administering the program</w:t>
      </w:r>
      <w:bookmarkEnd w:id="3"/>
      <w:r w:rsidRPr="002704A2">
        <w:t xml:space="preserve">, including meeting the needs of its students and keeping the school/college and the Provost’s Office fully informed of any significant changes in the program </w:t>
      </w:r>
    </w:p>
    <w:p w14:paraId="44368491" w14:textId="77777777" w:rsidR="008A5902" w:rsidRPr="002704A2" w:rsidRDefault="000A7343" w:rsidP="008A5902">
      <w:pPr>
        <w:pStyle w:val="ListParagraph"/>
        <w:numPr>
          <w:ilvl w:val="0"/>
          <w:numId w:val="4"/>
        </w:numPr>
      </w:pPr>
      <w:r w:rsidRPr="002704A2">
        <w:t xml:space="preserve">provide students with </w:t>
      </w:r>
      <w:r w:rsidR="008A5902" w:rsidRPr="002704A2">
        <w:t xml:space="preserve">an official transcript </w:t>
      </w:r>
      <w:r w:rsidRPr="002704A2">
        <w:t xml:space="preserve">generated </w:t>
      </w:r>
      <w:r w:rsidR="008A5902" w:rsidRPr="002704A2">
        <w:t xml:space="preserve">by the Office of the Registrar </w:t>
      </w:r>
    </w:p>
    <w:p w14:paraId="7A8884B1" w14:textId="5C8B4C4A" w:rsidR="000A7343" w:rsidRPr="002704A2" w:rsidRDefault="008A5902" w:rsidP="000A7343">
      <w:pPr>
        <w:pStyle w:val="ListParagraph"/>
        <w:numPr>
          <w:ilvl w:val="0"/>
          <w:numId w:val="4"/>
        </w:numPr>
      </w:pPr>
      <w:r w:rsidRPr="002704A2">
        <w:t>result in an acknowledgment of achievement</w:t>
      </w:r>
      <w:r w:rsidR="000A7343" w:rsidRPr="002704A2">
        <w:t xml:space="preserve"> in the form of </w:t>
      </w:r>
      <w:r w:rsidRPr="002704A2">
        <w:t>passing grade</w:t>
      </w:r>
      <w:r w:rsidR="000A7343" w:rsidRPr="002704A2">
        <w:t>s</w:t>
      </w:r>
      <w:r w:rsidR="00FA75DB" w:rsidRPr="002704A2">
        <w:t xml:space="preserve"> in the University’s student record system</w:t>
      </w:r>
      <w:r w:rsidR="000A7343" w:rsidRPr="002704A2">
        <w:t xml:space="preserve"> </w:t>
      </w:r>
      <w:r w:rsidR="007F00F7" w:rsidRPr="002704A2">
        <w:t xml:space="preserve">(following standards appropriate to the level of student and school/college) </w:t>
      </w:r>
      <w:r w:rsidR="000A7343" w:rsidRPr="002704A2">
        <w:t>and a notation on the student’s transcript and, if desired, an official GW paper c</w:t>
      </w:r>
      <w:r w:rsidR="00A93994" w:rsidRPr="002704A2">
        <w:t>redential</w:t>
      </w:r>
      <w:r w:rsidR="000A7343" w:rsidRPr="002704A2">
        <w:t xml:space="preserve"> </w:t>
      </w:r>
      <w:r w:rsidR="00E56BCD" w:rsidRPr="002704A2">
        <w:t>issued by the Registrar</w:t>
      </w:r>
      <w:r w:rsidR="00025AE7" w:rsidRPr="002704A2">
        <w:t xml:space="preserve"> </w:t>
      </w:r>
      <w:r w:rsidR="000A7343" w:rsidRPr="002704A2">
        <w:t>and</w:t>
      </w:r>
      <w:r w:rsidR="002846A1" w:rsidRPr="002704A2">
        <w:t>/or</w:t>
      </w:r>
      <w:r w:rsidR="000A7343" w:rsidRPr="002704A2">
        <w:t xml:space="preserve"> a digital badge or set of badges</w:t>
      </w:r>
      <w:r w:rsidR="00997381" w:rsidRPr="002704A2">
        <w:t xml:space="preserve"> of achievement</w:t>
      </w:r>
      <w:r w:rsidR="000A7343" w:rsidRPr="002704A2">
        <w:t xml:space="preserve"> </w:t>
      </w:r>
      <w:r w:rsidR="00E56BCD" w:rsidRPr="002704A2">
        <w:t xml:space="preserve">initiated </w:t>
      </w:r>
      <w:r w:rsidR="000A7343" w:rsidRPr="002704A2">
        <w:t xml:space="preserve">by the offering unit through the badging system overseen by the Office of the Registrar that will serve as the verifiable record of </w:t>
      </w:r>
      <w:r w:rsidR="00997381" w:rsidRPr="002704A2">
        <w:t>learning</w:t>
      </w:r>
    </w:p>
    <w:p w14:paraId="025F4133" w14:textId="575D43D0" w:rsidR="009828F0" w:rsidRPr="002704A2" w:rsidRDefault="009828F0" w:rsidP="000A7343">
      <w:pPr>
        <w:pStyle w:val="ListParagraph"/>
        <w:numPr>
          <w:ilvl w:val="0"/>
          <w:numId w:val="4"/>
        </w:numPr>
      </w:pPr>
      <w:r w:rsidRPr="002704A2">
        <w:t>be subject to ongoing academic and financial review</w:t>
      </w:r>
      <w:r w:rsidR="001E7BCA" w:rsidRPr="002704A2">
        <w:t xml:space="preserve"> (see Category 4, For-Credit Certificate Programs, for</w:t>
      </w:r>
      <w:r w:rsidR="00446392" w:rsidRPr="002704A2">
        <w:t xml:space="preserve"> additional guidance </w:t>
      </w:r>
      <w:r w:rsidR="001E7BCA" w:rsidRPr="002704A2">
        <w:t>on administration</w:t>
      </w:r>
      <w:r w:rsidR="00446392" w:rsidRPr="002704A2">
        <w:t xml:space="preserve"> of for-credit programs</w:t>
      </w:r>
      <w:r w:rsidR="001E7BCA" w:rsidRPr="002704A2">
        <w:t xml:space="preserve">) </w:t>
      </w:r>
    </w:p>
    <w:bookmarkEnd w:id="1"/>
    <w:p w14:paraId="382B4543" w14:textId="6F0CDE2C" w:rsidR="00CB3AEF" w:rsidRPr="002704A2" w:rsidRDefault="00CB3AEF" w:rsidP="00CB3AEF">
      <w:pPr>
        <w:pStyle w:val="ListParagraph"/>
        <w:ind w:left="0"/>
      </w:pPr>
    </w:p>
    <w:p w14:paraId="5BB43F16" w14:textId="21124676" w:rsidR="00CB3AEF" w:rsidRPr="002704A2" w:rsidRDefault="00CB3AEF" w:rsidP="008F18B9">
      <w:pPr>
        <w:pStyle w:val="ListParagraph"/>
        <w:ind w:left="0"/>
        <w:jc w:val="center"/>
        <w:rPr>
          <w:b/>
        </w:rPr>
      </w:pPr>
      <w:r w:rsidRPr="002704A2">
        <w:rPr>
          <w:b/>
        </w:rPr>
        <w:t>Category 3: Non-Credit Micro-</w:t>
      </w:r>
      <w:r w:rsidR="009C6F71" w:rsidRPr="002704A2">
        <w:rPr>
          <w:b/>
        </w:rPr>
        <w:t>C</w:t>
      </w:r>
      <w:r w:rsidRPr="002704A2">
        <w:rPr>
          <w:b/>
        </w:rPr>
        <w:t>redential Programs</w:t>
      </w:r>
    </w:p>
    <w:p w14:paraId="7219EBB5" w14:textId="0F8FBC1B" w:rsidR="00B27568" w:rsidRPr="002704A2" w:rsidRDefault="000A7343" w:rsidP="003A62D2">
      <w:r w:rsidRPr="002704A2">
        <w:t>Like for-credit micro-c</w:t>
      </w:r>
      <w:r w:rsidR="002846A1" w:rsidRPr="002704A2">
        <w:t xml:space="preserve">redential </w:t>
      </w:r>
      <w:r w:rsidRPr="002704A2">
        <w:t>programs, non-credit micro</w:t>
      </w:r>
      <w:r w:rsidR="00B050E2" w:rsidRPr="002704A2">
        <w:t>-</w:t>
      </w:r>
      <w:r w:rsidRPr="002704A2">
        <w:t>credential programs fall between workshops</w:t>
      </w:r>
      <w:r w:rsidR="002846A1" w:rsidRPr="002704A2">
        <w:t xml:space="preserve">/short seminars </w:t>
      </w:r>
      <w:r w:rsidRPr="002704A2">
        <w:t xml:space="preserve">and certificate programs in scope and length. They should </w:t>
      </w:r>
      <w:r w:rsidR="00A8328C" w:rsidRPr="002704A2">
        <w:t>have</w:t>
      </w:r>
      <w:r w:rsidR="00F3226F" w:rsidRPr="002704A2">
        <w:t xml:space="preserve"> a coherent focus</w:t>
      </w:r>
      <w:r w:rsidR="008467A2" w:rsidRPr="002704A2">
        <w:t xml:space="preserve"> and purpose, a</w:t>
      </w:r>
      <w:r w:rsidR="00F3226F" w:rsidRPr="002704A2">
        <w:t xml:space="preserve"> definable body of knowledge and skill to be mastered</w:t>
      </w:r>
      <w:r w:rsidR="008467A2" w:rsidRPr="002704A2">
        <w:t xml:space="preserve">, </w:t>
      </w:r>
      <w:r w:rsidR="00335117" w:rsidRPr="002704A2">
        <w:t xml:space="preserve">and some type of active learner engagement. Micro-credentials leading to a badge or certificate of achievement should also include a formal assessment of learning outcomes. </w:t>
      </w:r>
      <w:r w:rsidR="00F3226F" w:rsidRPr="002704A2">
        <w:t xml:space="preserve"> The program </w:t>
      </w:r>
      <w:r w:rsidR="00A8328C" w:rsidRPr="002704A2">
        <w:t xml:space="preserve">(e.g., </w:t>
      </w:r>
      <w:r w:rsidR="001F02A9" w:rsidRPr="002704A2">
        <w:t>the</w:t>
      </w:r>
      <w:r w:rsidR="00B27568" w:rsidRPr="002704A2">
        <w:t xml:space="preserve"> </w:t>
      </w:r>
      <w:r w:rsidR="00A2116F" w:rsidRPr="002704A2">
        <w:t xml:space="preserve">Micro-Credential or </w:t>
      </w:r>
      <w:r w:rsidR="00B27568" w:rsidRPr="002704A2">
        <w:t xml:space="preserve">Professional </w:t>
      </w:r>
      <w:r w:rsidR="00104545" w:rsidRPr="002704A2">
        <w:t>Micro-</w:t>
      </w:r>
      <w:r w:rsidR="00B27568" w:rsidRPr="002704A2">
        <w:t>Certificate i</w:t>
      </w:r>
      <w:r w:rsidR="00A8328C" w:rsidRPr="002704A2">
        <w:t xml:space="preserve">n </w:t>
      </w:r>
      <w:r w:rsidR="00B27568" w:rsidRPr="002704A2">
        <w:t>the field of</w:t>
      </w:r>
      <w:r w:rsidR="00104545" w:rsidRPr="002704A2">
        <w:t xml:space="preserve"> </w:t>
      </w:r>
      <w:r w:rsidR="00025AE7" w:rsidRPr="002704A2">
        <w:t>Assessment</w:t>
      </w:r>
      <w:r w:rsidR="00104545" w:rsidRPr="002704A2">
        <w:t xml:space="preserve">) </w:t>
      </w:r>
      <w:r w:rsidRPr="002704A2">
        <w:t xml:space="preserve">should </w:t>
      </w:r>
      <w:r w:rsidR="00F3226F" w:rsidRPr="002704A2">
        <w:t>be composed of modules, units, or CE units</w:t>
      </w:r>
      <w:r w:rsidR="00B27568" w:rsidRPr="002704A2">
        <w:t xml:space="preserve"> rather than “courses”</w:t>
      </w:r>
      <w:r w:rsidR="00104545" w:rsidRPr="002704A2">
        <w:t xml:space="preserve"> to avoid confusion over whether credit is </w:t>
      </w:r>
      <w:r w:rsidR="00085063" w:rsidRPr="002704A2">
        <w:t>awarded</w:t>
      </w:r>
      <w:r w:rsidR="00025AE7" w:rsidRPr="002704A2">
        <w:t>.</w:t>
      </w:r>
      <w:r w:rsidR="003A62D2" w:rsidRPr="002704A2">
        <w:t xml:space="preserve"> </w:t>
      </w:r>
      <w:r w:rsidR="00085063" w:rsidRPr="002704A2">
        <w:t>Individual</w:t>
      </w:r>
      <w:r w:rsidR="002846A1" w:rsidRPr="002704A2">
        <w:t xml:space="preserve"> modules may be bundled or stacked to a micro-certificate.</w:t>
      </w:r>
    </w:p>
    <w:p w14:paraId="67746089" w14:textId="3B40B44F" w:rsidR="00B27568" w:rsidRPr="002704A2" w:rsidRDefault="00B27568" w:rsidP="003A62D2">
      <w:r w:rsidRPr="002704A2">
        <w:t>Because the term “certificate” is common</w:t>
      </w:r>
      <w:r w:rsidR="00E3042C" w:rsidRPr="002704A2">
        <w:t>ly used</w:t>
      </w:r>
      <w:r w:rsidRPr="002704A2">
        <w:t xml:space="preserve"> in the non-credit domain, as in the for-credit domain, it can be used for non-credit </w:t>
      </w:r>
      <w:r w:rsidR="00E3042C" w:rsidRPr="002704A2">
        <w:t xml:space="preserve">programs. However, </w:t>
      </w:r>
      <w:r w:rsidR="00FD23FB" w:rsidRPr="002704A2">
        <w:t xml:space="preserve">they should, unless a </w:t>
      </w:r>
      <w:r w:rsidR="00E3042C" w:rsidRPr="002704A2">
        <w:t xml:space="preserve">standing </w:t>
      </w:r>
      <w:r w:rsidR="00FD23FB" w:rsidRPr="002704A2">
        <w:t xml:space="preserve">contract prevents it, have a title that would distinguish </w:t>
      </w:r>
      <w:r w:rsidR="00085063" w:rsidRPr="002704A2">
        <w:t>them</w:t>
      </w:r>
      <w:r w:rsidR="00FD23FB" w:rsidRPr="002704A2">
        <w:t xml:space="preserve"> from for-credit micro-certificate</w:t>
      </w:r>
      <w:r w:rsidR="00025AE7" w:rsidRPr="002704A2">
        <w:t>s</w:t>
      </w:r>
      <w:r w:rsidR="00FD23FB" w:rsidRPr="002704A2">
        <w:t xml:space="preserve">. For example:  </w:t>
      </w:r>
    </w:p>
    <w:p w14:paraId="76A84341" w14:textId="77777777" w:rsidR="00C63BE9" w:rsidRPr="002704A2" w:rsidRDefault="00C63BE9" w:rsidP="00C63BE9">
      <w:pPr>
        <w:pStyle w:val="ListParagraph"/>
        <w:numPr>
          <w:ilvl w:val="0"/>
          <w:numId w:val="3"/>
        </w:numPr>
      </w:pPr>
      <w:r w:rsidRPr="002704A2">
        <w:rPr>
          <w:b/>
        </w:rPr>
        <w:lastRenderedPageBreak/>
        <w:t>Professional Micro-</w:t>
      </w:r>
      <w:r w:rsidR="00FD23FB" w:rsidRPr="002704A2">
        <w:rPr>
          <w:b/>
        </w:rPr>
        <w:t xml:space="preserve">Certificate </w:t>
      </w:r>
      <w:r w:rsidRPr="002704A2">
        <w:t xml:space="preserve">where </w:t>
      </w:r>
      <w:r w:rsidR="00E3042C" w:rsidRPr="002704A2">
        <w:t>the program</w:t>
      </w:r>
      <w:r w:rsidRPr="002704A2">
        <w:t xml:space="preserve"> is </w:t>
      </w:r>
      <w:r w:rsidR="005A00C2" w:rsidRPr="002704A2">
        <w:t xml:space="preserve">intended for </w:t>
      </w:r>
      <w:r w:rsidRPr="002704A2">
        <w:t xml:space="preserve">practicing </w:t>
      </w:r>
      <w:r w:rsidR="00E3042C" w:rsidRPr="002704A2">
        <w:t>employees or</w:t>
      </w:r>
      <w:r w:rsidR="005A00C2" w:rsidRPr="002704A2">
        <w:t xml:space="preserve"> </w:t>
      </w:r>
      <w:r w:rsidRPr="002704A2">
        <w:t xml:space="preserve">professionals in </w:t>
      </w:r>
      <w:r w:rsidR="00FD23FB" w:rsidRPr="002704A2">
        <w:t xml:space="preserve">a specific </w:t>
      </w:r>
      <w:r w:rsidRPr="002704A2">
        <w:t>field</w:t>
      </w:r>
    </w:p>
    <w:p w14:paraId="30290C80" w14:textId="77777777" w:rsidR="00C63BE9" w:rsidRPr="002704A2" w:rsidRDefault="00C63BE9" w:rsidP="00C63BE9">
      <w:pPr>
        <w:pStyle w:val="ListParagraph"/>
        <w:numPr>
          <w:ilvl w:val="0"/>
          <w:numId w:val="3"/>
        </w:numPr>
      </w:pPr>
      <w:r w:rsidRPr="002704A2">
        <w:rPr>
          <w:b/>
        </w:rPr>
        <w:t>Executive Micro-</w:t>
      </w:r>
      <w:r w:rsidR="00FD23FB" w:rsidRPr="002704A2">
        <w:rPr>
          <w:b/>
        </w:rPr>
        <w:t>Certificate</w:t>
      </w:r>
      <w:r w:rsidRPr="002704A2">
        <w:rPr>
          <w:b/>
        </w:rPr>
        <w:t xml:space="preserve"> </w:t>
      </w:r>
      <w:r w:rsidR="00FD23FB" w:rsidRPr="002704A2">
        <w:t>where it is for top, executive-</w:t>
      </w:r>
      <w:r w:rsidRPr="002704A2">
        <w:t xml:space="preserve">level </w:t>
      </w:r>
      <w:r w:rsidR="005A00C2" w:rsidRPr="002704A2">
        <w:t>employees/</w:t>
      </w:r>
      <w:r w:rsidRPr="002704A2">
        <w:t>professionals in a field</w:t>
      </w:r>
    </w:p>
    <w:p w14:paraId="31D155F4" w14:textId="26F03967" w:rsidR="00324E72" w:rsidRPr="002704A2" w:rsidRDefault="00324E72" w:rsidP="00C63BE9">
      <w:pPr>
        <w:pStyle w:val="ListParagraph"/>
        <w:numPr>
          <w:ilvl w:val="0"/>
          <w:numId w:val="3"/>
        </w:numPr>
      </w:pPr>
      <w:r w:rsidRPr="002704A2">
        <w:rPr>
          <w:b/>
        </w:rPr>
        <w:t>Continuing Education Micro-Certificate</w:t>
      </w:r>
      <w:r w:rsidR="00CC7400" w:rsidRPr="002704A2">
        <w:rPr>
          <w:b/>
        </w:rPr>
        <w:t>,</w:t>
      </w:r>
      <w:r w:rsidRPr="002704A2">
        <w:t xml:space="preserve"> where </w:t>
      </w:r>
      <w:r w:rsidR="008E76CF" w:rsidRPr="002704A2">
        <w:t xml:space="preserve">contact hours or </w:t>
      </w:r>
      <w:r w:rsidRPr="002704A2">
        <w:t>continuing education units (CEUs) needed by members of a particular profession are awarded, following the standard of 1 C</w:t>
      </w:r>
      <w:r w:rsidR="00E3042C" w:rsidRPr="002704A2">
        <w:t xml:space="preserve">EU for 10 hours of </w:t>
      </w:r>
      <w:r w:rsidR="00606448" w:rsidRPr="002704A2">
        <w:t>participant</w:t>
      </w:r>
      <w:r w:rsidR="00E3042C" w:rsidRPr="002704A2">
        <w:t xml:space="preserve"> work</w:t>
      </w:r>
      <w:r w:rsidRPr="002704A2">
        <w:t xml:space="preserve"> </w:t>
      </w:r>
    </w:p>
    <w:p w14:paraId="46DB481C" w14:textId="4B455E6E" w:rsidR="00C63BE9" w:rsidRPr="002704A2" w:rsidRDefault="00FD23FB" w:rsidP="00C63BE9">
      <w:pPr>
        <w:pStyle w:val="ListParagraph"/>
        <w:numPr>
          <w:ilvl w:val="0"/>
          <w:numId w:val="3"/>
        </w:numPr>
      </w:pPr>
      <w:r w:rsidRPr="002704A2">
        <w:rPr>
          <w:b/>
        </w:rPr>
        <w:t>Lifelong Learning M</w:t>
      </w:r>
      <w:r w:rsidR="00C63BE9" w:rsidRPr="002704A2">
        <w:rPr>
          <w:b/>
        </w:rPr>
        <w:t>icro-</w:t>
      </w:r>
      <w:r w:rsidRPr="002704A2">
        <w:rPr>
          <w:b/>
        </w:rPr>
        <w:t>Certificate</w:t>
      </w:r>
      <w:r w:rsidR="00CC7400" w:rsidRPr="002704A2">
        <w:rPr>
          <w:b/>
        </w:rPr>
        <w:t>,</w:t>
      </w:r>
      <w:r w:rsidR="00C63BE9" w:rsidRPr="002704A2">
        <w:rPr>
          <w:b/>
        </w:rPr>
        <w:t xml:space="preserve"> </w:t>
      </w:r>
      <w:r w:rsidR="00C63BE9" w:rsidRPr="002704A2">
        <w:t xml:space="preserve">where </w:t>
      </w:r>
      <w:r w:rsidR="005A00C2" w:rsidRPr="002704A2">
        <w:t xml:space="preserve">a program offers </w:t>
      </w:r>
      <w:r w:rsidR="00C63BE9" w:rsidRPr="002704A2">
        <w:t>personal enrichment</w:t>
      </w:r>
      <w:r w:rsidR="00E3042C" w:rsidRPr="002704A2">
        <w:t xml:space="preserve"> of knowledge and/or skill</w:t>
      </w:r>
      <w:r w:rsidR="00C63BE9" w:rsidRPr="002704A2">
        <w:t xml:space="preserve"> in an area of interest. </w:t>
      </w:r>
    </w:p>
    <w:p w14:paraId="2D015DA8" w14:textId="77777777" w:rsidR="00B27A04" w:rsidRPr="002704A2" w:rsidRDefault="00B27A04" w:rsidP="00B27A04">
      <w:pPr>
        <w:pStyle w:val="ListParagraph"/>
        <w:spacing w:after="0" w:line="240" w:lineRule="auto"/>
      </w:pPr>
    </w:p>
    <w:p w14:paraId="62764BEC" w14:textId="7AC360B0" w:rsidR="00B27A04" w:rsidRPr="002704A2" w:rsidRDefault="00B27A04" w:rsidP="00D43D53">
      <w:pPr>
        <w:pStyle w:val="ListParagraph"/>
        <w:spacing w:after="0" w:line="240" w:lineRule="auto"/>
        <w:ind w:left="0"/>
      </w:pPr>
      <w:r w:rsidRPr="002704A2">
        <w:t xml:space="preserve">Alternatively, the term </w:t>
      </w:r>
      <w:r w:rsidR="00F91654" w:rsidRPr="002704A2">
        <w:t>“</w:t>
      </w:r>
      <w:r w:rsidRPr="002704A2">
        <w:t>Micro</w:t>
      </w:r>
      <w:r w:rsidR="00E56BCD" w:rsidRPr="002704A2">
        <w:t>-</w:t>
      </w:r>
      <w:r w:rsidRPr="002704A2">
        <w:t>credential</w:t>
      </w:r>
      <w:r w:rsidR="00F91654" w:rsidRPr="002704A2">
        <w:t>”</w:t>
      </w:r>
      <w:r w:rsidRPr="002704A2">
        <w:t xml:space="preserve"> (e.g., Professional Micro</w:t>
      </w:r>
      <w:r w:rsidR="00E56BCD" w:rsidRPr="002704A2">
        <w:t>-</w:t>
      </w:r>
      <w:r w:rsidR="00E30CFD" w:rsidRPr="002704A2">
        <w:t>C</w:t>
      </w:r>
      <w:r w:rsidRPr="002704A2">
        <w:t xml:space="preserve">redential in Assessment) or </w:t>
      </w:r>
      <w:r w:rsidR="00F91654" w:rsidRPr="002704A2">
        <w:t>“</w:t>
      </w:r>
      <w:r w:rsidRPr="002704A2">
        <w:t>Specialty</w:t>
      </w:r>
      <w:r w:rsidR="00F91654" w:rsidRPr="002704A2">
        <w:t>”</w:t>
      </w:r>
      <w:r w:rsidRPr="002704A2">
        <w:t xml:space="preserve"> (e.g., Professional Specialty Certificate in Assessment) may be used, with the word “specialty” meant to imply, as “micro-certificate” does, a more narrowly focused and shorter program than a certificate program. </w:t>
      </w:r>
    </w:p>
    <w:p w14:paraId="755CC8EE" w14:textId="77777777" w:rsidR="00B27A04" w:rsidRPr="002704A2" w:rsidRDefault="00B27A04" w:rsidP="00D43D53">
      <w:pPr>
        <w:spacing w:after="0" w:line="240" w:lineRule="auto"/>
      </w:pPr>
    </w:p>
    <w:p w14:paraId="656A252C" w14:textId="1CB3DBB2" w:rsidR="008E51C8" w:rsidRPr="002704A2" w:rsidRDefault="008E51C8" w:rsidP="00D43D53">
      <w:pPr>
        <w:spacing w:after="0" w:line="240" w:lineRule="auto"/>
      </w:pPr>
      <w:r w:rsidRPr="002704A2">
        <w:rPr>
          <w:b/>
        </w:rPr>
        <w:t>Boot Camps</w:t>
      </w:r>
      <w:r w:rsidRPr="002704A2">
        <w:t>: Boot camps are typically meant to help individuals</w:t>
      </w:r>
      <w:r w:rsidR="00E3042C" w:rsidRPr="002704A2">
        <w:t xml:space="preserve">, who in some cases may </w:t>
      </w:r>
      <w:r w:rsidRPr="002704A2">
        <w:t>qualify for admission with only a high school diploma</w:t>
      </w:r>
      <w:r w:rsidR="00E3042C" w:rsidRPr="002704A2">
        <w:t>,</w:t>
      </w:r>
      <w:r w:rsidRPr="002704A2">
        <w:t xml:space="preserve"> develop </w:t>
      </w:r>
      <w:r w:rsidR="00E3042C" w:rsidRPr="002704A2">
        <w:t xml:space="preserve">employability </w:t>
      </w:r>
      <w:r w:rsidRPr="002704A2">
        <w:t xml:space="preserve">skills needed in the workforce (e.g., general business or technology skills or more specific skills needed in a particular industry). </w:t>
      </w:r>
      <w:r w:rsidR="00997381" w:rsidRPr="002704A2">
        <w:t>For example, t</w:t>
      </w:r>
      <w:r w:rsidR="00E3042C" w:rsidRPr="002704A2">
        <w:t xml:space="preserve">hey may run 18-24 weeks and involve about 10 hours a week of </w:t>
      </w:r>
      <w:r w:rsidR="005A62EB" w:rsidRPr="002704A2">
        <w:t>learner</w:t>
      </w:r>
      <w:r w:rsidR="00E3042C" w:rsidRPr="002704A2">
        <w:t xml:space="preserve"> work </w:t>
      </w:r>
      <w:r w:rsidRPr="002704A2">
        <w:t>if taken part-time</w:t>
      </w:r>
      <w:r w:rsidR="00025AE7" w:rsidRPr="002704A2">
        <w:t xml:space="preserve"> or </w:t>
      </w:r>
      <w:r w:rsidR="00C46183" w:rsidRPr="002704A2">
        <w:t xml:space="preserve">they </w:t>
      </w:r>
      <w:r w:rsidRPr="002704A2">
        <w:t>may b</w:t>
      </w:r>
      <w:r w:rsidR="00E3042C" w:rsidRPr="002704A2">
        <w:t xml:space="preserve">e </w:t>
      </w:r>
      <w:r w:rsidR="00C46183" w:rsidRPr="002704A2">
        <w:t xml:space="preserve">offered </w:t>
      </w:r>
      <w:r w:rsidR="00E3042C" w:rsidRPr="002704A2">
        <w:t>full-time.</w:t>
      </w:r>
      <w:r w:rsidRPr="002704A2">
        <w:t xml:space="preserve"> Boot camps, li</w:t>
      </w:r>
      <w:r w:rsidR="00E3042C" w:rsidRPr="002704A2">
        <w:t>ke all programs, should be clearly described in term</w:t>
      </w:r>
      <w:r w:rsidR="00600A19" w:rsidRPr="002704A2">
        <w:t>s</w:t>
      </w:r>
      <w:r w:rsidR="00E3042C" w:rsidRPr="002704A2">
        <w:t xml:space="preserve"> of </w:t>
      </w:r>
      <w:r w:rsidRPr="002704A2">
        <w:t xml:space="preserve">what the </w:t>
      </w:r>
      <w:r w:rsidR="00E3042C" w:rsidRPr="002704A2">
        <w:t>learning objectives are</w:t>
      </w:r>
      <w:r w:rsidRPr="002704A2">
        <w:t>, who it</w:t>
      </w:r>
      <w:r w:rsidR="0013211D" w:rsidRPr="002704A2">
        <w:t xml:space="preserve">s </w:t>
      </w:r>
      <w:r w:rsidRPr="002704A2">
        <w:t xml:space="preserve">intended </w:t>
      </w:r>
      <w:r w:rsidR="0013211D" w:rsidRPr="002704A2">
        <w:t>audience is</w:t>
      </w:r>
      <w:r w:rsidRPr="002704A2">
        <w:t xml:space="preserve">, what its level of complexity or sophistication is, and what </w:t>
      </w:r>
      <w:r w:rsidR="005A62EB" w:rsidRPr="002704A2">
        <w:t>learner</w:t>
      </w:r>
      <w:r w:rsidRPr="002704A2">
        <w:t xml:space="preserve"> background is required or desirable for admission.</w:t>
      </w:r>
    </w:p>
    <w:p w14:paraId="3421025F" w14:textId="70C25170" w:rsidR="008E51C8" w:rsidRPr="002704A2" w:rsidRDefault="008E51C8" w:rsidP="008E51C8">
      <w:pPr>
        <w:pStyle w:val="ListParagraph"/>
        <w:ind w:left="0"/>
      </w:pPr>
      <w:r w:rsidRPr="002704A2">
        <w:t xml:space="preserve">Units may wish to </w:t>
      </w:r>
      <w:r w:rsidR="00E3042C" w:rsidRPr="002704A2">
        <w:t xml:space="preserve">devise </w:t>
      </w:r>
      <w:r w:rsidRPr="002704A2">
        <w:t xml:space="preserve">other labels for other types of non-credit programs but should </w:t>
      </w:r>
      <w:r w:rsidR="00E3042C" w:rsidRPr="002704A2">
        <w:t xml:space="preserve">use titles that are informative and </w:t>
      </w:r>
      <w:r w:rsidRPr="002704A2">
        <w:t xml:space="preserve">not use titles that have quite different meanings at GW or in the larger higher education community.  </w:t>
      </w:r>
    </w:p>
    <w:p w14:paraId="7164B3E0" w14:textId="77777777" w:rsidR="00FD23FB" w:rsidRPr="002704A2" w:rsidRDefault="00FD23FB" w:rsidP="003A62D2">
      <w:pPr>
        <w:pStyle w:val="ListParagraph"/>
        <w:ind w:left="0"/>
      </w:pPr>
    </w:p>
    <w:p w14:paraId="3F558F83" w14:textId="77777777" w:rsidR="003C5F29" w:rsidRPr="002704A2" w:rsidRDefault="00E3042C" w:rsidP="003A62D2">
      <w:pPr>
        <w:pStyle w:val="ListParagraph"/>
        <w:ind w:left="0"/>
      </w:pPr>
      <w:r w:rsidRPr="002704A2">
        <w:t>N</w:t>
      </w:r>
      <w:r w:rsidR="003C5F29" w:rsidRPr="002704A2">
        <w:t xml:space="preserve">on-credit </w:t>
      </w:r>
      <w:r w:rsidR="008E51C8" w:rsidRPr="002704A2">
        <w:t>micro-</w:t>
      </w:r>
      <w:r w:rsidR="003C5F29" w:rsidRPr="002704A2">
        <w:t>certificate program</w:t>
      </w:r>
      <w:r w:rsidR="008E51C8" w:rsidRPr="002704A2">
        <w:t>s, boot camps,</w:t>
      </w:r>
      <w:r w:rsidR="003C5F29" w:rsidRPr="002704A2">
        <w:t xml:space="preserve"> and other offerings should:</w:t>
      </w:r>
    </w:p>
    <w:p w14:paraId="32FE60B0" w14:textId="3688F607" w:rsidR="00C13EE1" w:rsidRPr="002704A2" w:rsidRDefault="00197BC8" w:rsidP="003C5F29">
      <w:pPr>
        <w:pStyle w:val="ListParagraph"/>
        <w:numPr>
          <w:ilvl w:val="0"/>
          <w:numId w:val="6"/>
        </w:numPr>
      </w:pPr>
      <w:r w:rsidRPr="002704A2">
        <w:t>state</w:t>
      </w:r>
      <w:r w:rsidR="003C5F29" w:rsidRPr="002704A2">
        <w:t xml:space="preserve"> admission requirements consistent with their level of complexity or sophistication</w:t>
      </w:r>
    </w:p>
    <w:p w14:paraId="5C88549A" w14:textId="736AF255" w:rsidR="00C13EE1" w:rsidRPr="002704A2" w:rsidRDefault="0090438A" w:rsidP="00C13EE1">
      <w:pPr>
        <w:pStyle w:val="ListParagraph"/>
        <w:numPr>
          <w:ilvl w:val="0"/>
          <w:numId w:val="4"/>
        </w:numPr>
        <w:rPr>
          <w:strike/>
        </w:rPr>
      </w:pPr>
      <w:r w:rsidRPr="002704A2">
        <w:t xml:space="preserve">make clear to </w:t>
      </w:r>
      <w:r w:rsidR="005A62EB" w:rsidRPr="002704A2">
        <w:t>learner</w:t>
      </w:r>
      <w:r w:rsidRPr="002704A2">
        <w:t>s</w:t>
      </w:r>
      <w:r w:rsidR="00580247" w:rsidRPr="002704A2">
        <w:t xml:space="preserve"> in writing before registration </w:t>
      </w:r>
      <w:r w:rsidRPr="002704A2">
        <w:t xml:space="preserve">that the work is not-for-credit while also making them aware of any approved mechanisms for </w:t>
      </w:r>
      <w:r w:rsidR="00C13EE1" w:rsidRPr="002704A2">
        <w:t xml:space="preserve">counting the work toward completion of another </w:t>
      </w:r>
      <w:r w:rsidR="00997381" w:rsidRPr="002704A2">
        <w:t>GW</w:t>
      </w:r>
      <w:r w:rsidR="00C13EE1" w:rsidRPr="002704A2">
        <w:t xml:space="preserve"> </w:t>
      </w:r>
      <w:r w:rsidR="00335117" w:rsidRPr="002704A2">
        <w:t>offering</w:t>
      </w:r>
    </w:p>
    <w:p w14:paraId="66AC4048" w14:textId="78AA617D" w:rsidR="003C5F29" w:rsidRPr="002704A2" w:rsidRDefault="00C13EE1" w:rsidP="00DC1CCF">
      <w:pPr>
        <w:pStyle w:val="ListParagraph"/>
        <w:numPr>
          <w:ilvl w:val="0"/>
          <w:numId w:val="4"/>
        </w:numPr>
      </w:pPr>
      <w:r w:rsidRPr="002704A2">
        <w:t xml:space="preserve"> </w:t>
      </w:r>
      <w:r w:rsidR="00A33AB4" w:rsidRPr="002704A2">
        <w:t>use</w:t>
      </w:r>
      <w:r w:rsidR="00C46183" w:rsidRPr="002704A2">
        <w:t xml:space="preserve"> appropriate</w:t>
      </w:r>
      <w:r w:rsidR="00A33AB4" w:rsidRPr="002704A2">
        <w:t xml:space="preserve"> methods for </w:t>
      </w:r>
      <w:r w:rsidR="00E3042C" w:rsidRPr="002704A2">
        <w:t xml:space="preserve">assessing </w:t>
      </w:r>
      <w:r w:rsidR="005A62EB" w:rsidRPr="002704A2">
        <w:t>learner</w:t>
      </w:r>
      <w:r w:rsidR="00A33AB4" w:rsidRPr="002704A2">
        <w:t xml:space="preserve"> participation and/or </w:t>
      </w:r>
      <w:r w:rsidR="003C5F29" w:rsidRPr="002704A2">
        <w:t xml:space="preserve">learning </w:t>
      </w:r>
      <w:r w:rsidR="00A33AB4" w:rsidRPr="002704A2">
        <w:t>outcomes</w:t>
      </w:r>
    </w:p>
    <w:p w14:paraId="0F147960" w14:textId="7FB44148" w:rsidR="003B0A5A" w:rsidRPr="002704A2" w:rsidRDefault="003B0A5A" w:rsidP="003B0A5A">
      <w:pPr>
        <w:pStyle w:val="ListParagraph"/>
        <w:numPr>
          <w:ilvl w:val="0"/>
          <w:numId w:val="4"/>
        </w:numPr>
      </w:pPr>
      <w:r w:rsidRPr="002704A2">
        <w:t xml:space="preserve">be approved by the offering unit and the school’s dean and undergo a streamlined </w:t>
      </w:r>
      <w:r w:rsidR="00CC3C53" w:rsidRPr="002704A2">
        <w:t xml:space="preserve">oversight </w:t>
      </w:r>
      <w:r w:rsidRPr="002704A2">
        <w:t>review at the Provost level</w:t>
      </w:r>
      <w:r w:rsidR="008E470A" w:rsidRPr="002704A2">
        <w:t xml:space="preserve"> involving a check for reasonableness and completeness</w:t>
      </w:r>
      <w:r w:rsidR="00600A19" w:rsidRPr="002704A2">
        <w:t>.</w:t>
      </w:r>
      <w:r w:rsidRPr="002704A2">
        <w:t xml:space="preserve"> This will be enabled by submission</w:t>
      </w:r>
      <w:r w:rsidR="00896FD2" w:rsidRPr="002704A2">
        <w:t>,</w:t>
      </w:r>
      <w:r w:rsidRPr="002704A2">
        <w:t xml:space="preserve"> in advance of the program’s offering</w:t>
      </w:r>
      <w:r w:rsidR="00896FD2" w:rsidRPr="002704A2">
        <w:t>,</w:t>
      </w:r>
      <w:r w:rsidRPr="002704A2">
        <w:t xml:space="preserve"> of a short form </w:t>
      </w:r>
      <w:r w:rsidR="00C95A35" w:rsidRPr="002704A2">
        <w:t>to the</w:t>
      </w:r>
      <w:r w:rsidRPr="002704A2">
        <w:t xml:space="preserve"> Alternative Credentials Database</w:t>
      </w:r>
      <w:r w:rsidR="00600A19" w:rsidRPr="002704A2">
        <w:t xml:space="preserve">, which will </w:t>
      </w:r>
      <w:r w:rsidRPr="002704A2">
        <w:t xml:space="preserve">document all programs not documented through </w:t>
      </w:r>
      <w:proofErr w:type="spellStart"/>
      <w:r w:rsidRPr="002704A2">
        <w:t>CourseLeaf</w:t>
      </w:r>
      <w:proofErr w:type="spellEnd"/>
      <w:r w:rsidR="0013211D" w:rsidRPr="002704A2">
        <w:t>.</w:t>
      </w:r>
      <w:r w:rsidRPr="002704A2">
        <w:t xml:space="preserve"> </w:t>
      </w:r>
    </w:p>
    <w:p w14:paraId="1D7E0ED5" w14:textId="3B000E29" w:rsidR="005F35BB" w:rsidRPr="002704A2" w:rsidRDefault="005F35BB" w:rsidP="003B0A5A">
      <w:pPr>
        <w:pStyle w:val="ListParagraph"/>
        <w:numPr>
          <w:ilvl w:val="0"/>
          <w:numId w:val="4"/>
        </w:numPr>
      </w:pPr>
      <w:bookmarkStart w:id="4" w:name="_Hlk156033389"/>
      <w:r w:rsidRPr="002704A2">
        <w:t xml:space="preserve">have a </w:t>
      </w:r>
      <w:r w:rsidR="006831AB" w:rsidRPr="002704A2">
        <w:t xml:space="preserve">designated program director </w:t>
      </w:r>
      <w:bookmarkStart w:id="5" w:name="_Hlk157502676"/>
      <w:r w:rsidR="006831AB" w:rsidRPr="002704A2">
        <w:t>or similarly titled individual</w:t>
      </w:r>
      <w:bookmarkEnd w:id="5"/>
      <w:r w:rsidR="006831AB" w:rsidRPr="002704A2">
        <w:t xml:space="preserve"> </w:t>
      </w:r>
      <w:r w:rsidRPr="002704A2">
        <w:t>who is responsible for administering the program</w:t>
      </w:r>
    </w:p>
    <w:bookmarkEnd w:id="4"/>
    <w:p w14:paraId="1F811F82" w14:textId="1016BB40" w:rsidR="003B0A5A" w:rsidRPr="002704A2" w:rsidRDefault="003B0A5A" w:rsidP="003B0A5A">
      <w:pPr>
        <w:pStyle w:val="ListParagraph"/>
        <w:numPr>
          <w:ilvl w:val="0"/>
          <w:numId w:val="4"/>
        </w:numPr>
      </w:pPr>
      <w:r w:rsidRPr="002704A2">
        <w:t xml:space="preserve">maintain records for individual </w:t>
      </w:r>
      <w:r w:rsidR="005A62EB" w:rsidRPr="002704A2">
        <w:t>learner</w:t>
      </w:r>
      <w:r w:rsidRPr="002704A2">
        <w:t>s at the department</w:t>
      </w:r>
      <w:r w:rsidR="008E470A" w:rsidRPr="002704A2">
        <w:t xml:space="preserve"> and</w:t>
      </w:r>
      <w:r w:rsidR="00E56BCD" w:rsidRPr="002704A2">
        <w:t>/or</w:t>
      </w:r>
      <w:r w:rsidRPr="002704A2">
        <w:t xml:space="preserve"> school level</w:t>
      </w:r>
      <w:r w:rsidR="00580247" w:rsidRPr="002704A2">
        <w:t xml:space="preserve"> and inform learners at registration whom they should contact if they need documentation of their participation. N</w:t>
      </w:r>
      <w:r w:rsidRPr="002704A2">
        <w:t>on-credit micro</w:t>
      </w:r>
      <w:r w:rsidR="006950F4" w:rsidRPr="002704A2">
        <w:t>-</w:t>
      </w:r>
      <w:r w:rsidRPr="002704A2">
        <w:t xml:space="preserve">credential programs will not yield a Banner </w:t>
      </w:r>
      <w:r w:rsidR="00C46183" w:rsidRPr="002704A2">
        <w:t xml:space="preserve">student information system </w:t>
      </w:r>
      <w:r w:rsidRPr="002704A2">
        <w:t>record, transcript, and other documentation maintained for for-credit programs by the Office of the Registrar</w:t>
      </w:r>
    </w:p>
    <w:p w14:paraId="6FCC224F" w14:textId="5A6162B5" w:rsidR="003C5F29" w:rsidRPr="002704A2" w:rsidRDefault="008E470A" w:rsidP="003C5F29">
      <w:pPr>
        <w:pStyle w:val="ListParagraph"/>
        <w:numPr>
          <w:ilvl w:val="0"/>
          <w:numId w:val="4"/>
        </w:numPr>
      </w:pPr>
      <w:bookmarkStart w:id="6" w:name="_Hlk155617285"/>
      <w:r w:rsidRPr="002704A2">
        <w:t>award</w:t>
      </w:r>
      <w:r w:rsidR="003A5E64" w:rsidRPr="002704A2">
        <w:t xml:space="preserve"> </w:t>
      </w:r>
      <w:r w:rsidR="00F414BB" w:rsidRPr="002704A2">
        <w:t>Badge(s) of</w:t>
      </w:r>
      <w:r w:rsidR="003A5E64" w:rsidRPr="002704A2">
        <w:t xml:space="preserve"> </w:t>
      </w:r>
      <w:r w:rsidR="00F414BB" w:rsidRPr="002704A2">
        <w:t>C</w:t>
      </w:r>
      <w:r w:rsidR="008E51C8" w:rsidRPr="002704A2">
        <w:t>ompletion</w:t>
      </w:r>
      <w:r w:rsidR="003A5E64" w:rsidRPr="002704A2">
        <w:t xml:space="preserve"> (based on </w:t>
      </w:r>
      <w:r w:rsidR="00997381" w:rsidRPr="002704A2">
        <w:t xml:space="preserve">completion </w:t>
      </w:r>
      <w:proofErr w:type="gramStart"/>
      <w:r w:rsidR="00997381" w:rsidRPr="002704A2">
        <w:t>of  the</w:t>
      </w:r>
      <w:proofErr w:type="gramEnd"/>
      <w:r w:rsidR="00997381" w:rsidRPr="002704A2">
        <w:t xml:space="preserve"> program</w:t>
      </w:r>
      <w:r w:rsidR="00335117" w:rsidRPr="002704A2">
        <w:t xml:space="preserve"> without  learning assessment</w:t>
      </w:r>
      <w:r w:rsidR="003A5E64" w:rsidRPr="002704A2">
        <w:t>)</w:t>
      </w:r>
      <w:r w:rsidR="008E51C8" w:rsidRPr="002704A2">
        <w:t xml:space="preserve"> or </w:t>
      </w:r>
      <w:r w:rsidR="00F414BB" w:rsidRPr="002704A2">
        <w:t>Badge(s) of A</w:t>
      </w:r>
      <w:r w:rsidR="008E51C8" w:rsidRPr="002704A2">
        <w:t>chievement</w:t>
      </w:r>
      <w:r w:rsidR="003A5E64" w:rsidRPr="002704A2">
        <w:t xml:space="preserve"> (if learn</w:t>
      </w:r>
      <w:r w:rsidR="00B85729" w:rsidRPr="002704A2">
        <w:t xml:space="preserve">ers demonstrate mastery through learning </w:t>
      </w:r>
      <w:r w:rsidR="00B85729" w:rsidRPr="002704A2">
        <w:lastRenderedPageBreak/>
        <w:t>assessment</w:t>
      </w:r>
      <w:r w:rsidR="003A5E64" w:rsidRPr="002704A2">
        <w:t>)</w:t>
      </w:r>
      <w:r w:rsidR="008E51C8" w:rsidRPr="002704A2">
        <w:t xml:space="preserve"> </w:t>
      </w:r>
      <w:r w:rsidRPr="002704A2">
        <w:t>initiated b</w:t>
      </w:r>
      <w:r w:rsidR="00A33AB4" w:rsidRPr="002704A2">
        <w:t xml:space="preserve">y the offering unit through the badging system </w:t>
      </w:r>
      <w:r w:rsidR="008E51C8" w:rsidRPr="002704A2">
        <w:t xml:space="preserve">overseen </w:t>
      </w:r>
      <w:r w:rsidR="00A33AB4" w:rsidRPr="002704A2">
        <w:t>by the Office of the Registrar</w:t>
      </w:r>
      <w:r w:rsidR="00E5460A" w:rsidRPr="002704A2">
        <w:t>,</w:t>
      </w:r>
      <w:r w:rsidRPr="002704A2">
        <w:t xml:space="preserve"> </w:t>
      </w:r>
      <w:r w:rsidR="003A5E64" w:rsidRPr="002704A2">
        <w:t xml:space="preserve">which will serve as a permanent, </w:t>
      </w:r>
      <w:r w:rsidR="00A33AB4" w:rsidRPr="002704A2">
        <w:t xml:space="preserve">verifiable record of the </w:t>
      </w:r>
      <w:r w:rsidR="005A62EB" w:rsidRPr="002704A2">
        <w:t>learner</w:t>
      </w:r>
      <w:r w:rsidR="00A33AB4" w:rsidRPr="002704A2">
        <w:t xml:space="preserve">’s participation </w:t>
      </w:r>
      <w:r w:rsidR="00F414BB" w:rsidRPr="002704A2">
        <w:t>or</w:t>
      </w:r>
      <w:r w:rsidRPr="002704A2">
        <w:t xml:space="preserve"> </w:t>
      </w:r>
      <w:r w:rsidR="008E51C8" w:rsidRPr="002704A2">
        <w:t>achievement</w:t>
      </w:r>
    </w:p>
    <w:bookmarkEnd w:id="6"/>
    <w:p w14:paraId="45132D13" w14:textId="769087A3" w:rsidR="009828F0" w:rsidRPr="002704A2" w:rsidRDefault="009828F0" w:rsidP="003C5F29">
      <w:pPr>
        <w:pStyle w:val="ListParagraph"/>
        <w:numPr>
          <w:ilvl w:val="0"/>
          <w:numId w:val="4"/>
        </w:numPr>
      </w:pPr>
      <w:r w:rsidRPr="002704A2">
        <w:t>be subject to ongoing academic and financial review.</w:t>
      </w:r>
    </w:p>
    <w:p w14:paraId="3FAC8D5A" w14:textId="57C97AD9" w:rsidR="00E03DA9" w:rsidRPr="002704A2" w:rsidRDefault="005E0CD4" w:rsidP="008F18B9">
      <w:pPr>
        <w:jc w:val="center"/>
        <w:rPr>
          <w:b/>
        </w:rPr>
      </w:pPr>
      <w:r w:rsidRPr="002704A2">
        <w:rPr>
          <w:b/>
        </w:rPr>
        <w:t xml:space="preserve">Category </w:t>
      </w:r>
      <w:r w:rsidR="00CB3AEF" w:rsidRPr="002704A2">
        <w:rPr>
          <w:b/>
        </w:rPr>
        <w:t>4</w:t>
      </w:r>
      <w:r w:rsidRPr="002704A2">
        <w:rPr>
          <w:b/>
        </w:rPr>
        <w:t xml:space="preserve">: </w:t>
      </w:r>
      <w:r w:rsidR="0005545C" w:rsidRPr="002704A2">
        <w:rPr>
          <w:b/>
        </w:rPr>
        <w:t>For</w:t>
      </w:r>
      <w:r w:rsidR="00F612B7" w:rsidRPr="002704A2">
        <w:rPr>
          <w:b/>
        </w:rPr>
        <w:t>-</w:t>
      </w:r>
      <w:r w:rsidR="0005545C" w:rsidRPr="002704A2">
        <w:rPr>
          <w:b/>
        </w:rPr>
        <w:t xml:space="preserve">Credit </w:t>
      </w:r>
      <w:r w:rsidRPr="002704A2">
        <w:rPr>
          <w:b/>
        </w:rPr>
        <w:t>Certificate Programs</w:t>
      </w:r>
    </w:p>
    <w:p w14:paraId="6B86198D" w14:textId="16142614" w:rsidR="001A7D1C" w:rsidRPr="002704A2" w:rsidRDefault="001A7D1C" w:rsidP="001E78CA">
      <w:r w:rsidRPr="002704A2">
        <w:rPr>
          <w:bCs/>
        </w:rPr>
        <w:t xml:space="preserve">For-credit </w:t>
      </w:r>
      <w:r w:rsidR="001E78CA" w:rsidRPr="002704A2">
        <w:rPr>
          <w:bCs/>
        </w:rPr>
        <w:t>certificate programs</w:t>
      </w:r>
      <w:r w:rsidR="001E78CA" w:rsidRPr="002704A2">
        <w:rPr>
          <w:b/>
          <w:bCs/>
        </w:rPr>
        <w:t xml:space="preserve"> </w:t>
      </w:r>
      <w:r w:rsidR="001E78CA" w:rsidRPr="002704A2">
        <w:t xml:space="preserve">provide substantial education </w:t>
      </w:r>
      <w:r w:rsidRPr="002704A2">
        <w:t xml:space="preserve">short of a degree </w:t>
      </w:r>
      <w:r w:rsidR="001E78CA" w:rsidRPr="002704A2">
        <w:t>at either the</w:t>
      </w:r>
      <w:r w:rsidR="001E4E0B" w:rsidRPr="002704A2">
        <w:t xml:space="preserve"> </w:t>
      </w:r>
      <w:r w:rsidRPr="002704A2">
        <w:t>under</w:t>
      </w:r>
      <w:r w:rsidR="001E78CA" w:rsidRPr="002704A2">
        <w:t xml:space="preserve">graduate or graduate level. The programs center on a coherent and relatively free-standing body of knowledge and skills, and their completion represents the achievement of competence in a well-defined domain. </w:t>
      </w:r>
      <w:r w:rsidRPr="002704A2">
        <w:t xml:space="preserve">For-credit certificate programs </w:t>
      </w:r>
      <w:r w:rsidR="00B85729" w:rsidRPr="002704A2">
        <w:t>should</w:t>
      </w:r>
      <w:r w:rsidRPr="002704A2">
        <w:t>:</w:t>
      </w:r>
    </w:p>
    <w:p w14:paraId="6864C850" w14:textId="56823E4C" w:rsidR="00740D88" w:rsidRPr="002704A2" w:rsidRDefault="001A7D1C" w:rsidP="00740D88">
      <w:pPr>
        <w:numPr>
          <w:ilvl w:val="0"/>
          <w:numId w:val="6"/>
        </w:numPr>
      </w:pPr>
      <w:r w:rsidRPr="002704A2">
        <w:t>have admission requirements consistent with their level (undergraduate, graduate)</w:t>
      </w:r>
      <w:r w:rsidR="00740D88" w:rsidRPr="002704A2">
        <w:t xml:space="preserve"> and involve a simplified admission process for students who are already enrolled at GW</w:t>
      </w:r>
    </w:p>
    <w:p w14:paraId="4B65DE9C" w14:textId="189443B0" w:rsidR="001A7D1C" w:rsidRPr="002704A2" w:rsidRDefault="001A7D1C" w:rsidP="001A7D1C">
      <w:pPr>
        <w:numPr>
          <w:ilvl w:val="0"/>
          <w:numId w:val="6"/>
        </w:numPr>
      </w:pPr>
      <w:r w:rsidRPr="002704A2">
        <w:t>award at least</w:t>
      </w:r>
      <w:r w:rsidR="0064561D" w:rsidRPr="002704A2">
        <w:t xml:space="preserve"> </w:t>
      </w:r>
      <w:r w:rsidRPr="002704A2">
        <w:t>1</w:t>
      </w:r>
      <w:r w:rsidR="005710D5" w:rsidRPr="002704A2">
        <w:t>5</w:t>
      </w:r>
      <w:r w:rsidRPr="002704A2">
        <w:t xml:space="preserve"> credits at the undergraduate level</w:t>
      </w:r>
      <w:r w:rsidR="0064561D" w:rsidRPr="002704A2">
        <w:t xml:space="preserve"> or</w:t>
      </w:r>
      <w:r w:rsidRPr="002704A2">
        <w:t xml:space="preserve"> 12 credits at the graduate level</w:t>
      </w:r>
    </w:p>
    <w:p w14:paraId="60A5BB5F" w14:textId="3CC35745" w:rsidR="001A7D1C" w:rsidRPr="002704A2" w:rsidRDefault="001A7D1C" w:rsidP="008F18B9">
      <w:pPr>
        <w:numPr>
          <w:ilvl w:val="0"/>
          <w:numId w:val="4"/>
        </w:numPr>
        <w:tabs>
          <w:tab w:val="left" w:pos="360"/>
        </w:tabs>
      </w:pPr>
      <w:r w:rsidRPr="002704A2">
        <w:t>adhere to the GW policy for assigning credits based on expected hours of direct and indirect student work</w:t>
      </w:r>
    </w:p>
    <w:p w14:paraId="511224BF" w14:textId="0AF57AD3" w:rsidR="001A7D1C" w:rsidRPr="002704A2" w:rsidRDefault="001A7D1C" w:rsidP="001A7D1C">
      <w:pPr>
        <w:numPr>
          <w:ilvl w:val="0"/>
          <w:numId w:val="4"/>
        </w:numPr>
      </w:pPr>
      <w:r w:rsidRPr="002704A2">
        <w:t xml:space="preserve">use rigorous methods for measuring and documenting student performance </w:t>
      </w:r>
      <w:r w:rsidR="00FC0D47" w:rsidRPr="002704A2">
        <w:t xml:space="preserve">through </w:t>
      </w:r>
      <w:r w:rsidRPr="002704A2">
        <w:t>learning outcome assessment</w:t>
      </w:r>
    </w:p>
    <w:p w14:paraId="4018892E" w14:textId="1D9F2DA5" w:rsidR="001A7D1C" w:rsidRPr="002704A2" w:rsidRDefault="001A7D1C" w:rsidP="001A7D1C">
      <w:pPr>
        <w:numPr>
          <w:ilvl w:val="0"/>
          <w:numId w:val="4"/>
        </w:numPr>
      </w:pPr>
      <w:r w:rsidRPr="002704A2">
        <w:t xml:space="preserve">make clear their </w:t>
      </w:r>
      <w:proofErr w:type="spellStart"/>
      <w:r w:rsidRPr="002704A2">
        <w:t>stackability</w:t>
      </w:r>
      <w:proofErr w:type="spellEnd"/>
      <w:r w:rsidRPr="002704A2">
        <w:t>—i.e., whether and how they articulate with other offerings</w:t>
      </w:r>
      <w:r w:rsidR="00CC7400" w:rsidRPr="002704A2">
        <w:t>,</w:t>
      </w:r>
      <w:r w:rsidRPr="002704A2">
        <w:t xml:space="preserve"> such as a related degree program</w:t>
      </w:r>
    </w:p>
    <w:p w14:paraId="085382BB" w14:textId="4F88A2C1" w:rsidR="001A7D1C" w:rsidRPr="002704A2" w:rsidRDefault="001A7D1C" w:rsidP="001A7D1C">
      <w:pPr>
        <w:numPr>
          <w:ilvl w:val="0"/>
          <w:numId w:val="4"/>
        </w:numPr>
      </w:pPr>
      <w:r w:rsidRPr="002704A2">
        <w:t>are proposed and approved at the department</w:t>
      </w:r>
      <w:r w:rsidR="002846A1" w:rsidRPr="002704A2">
        <w:t>/offering unit</w:t>
      </w:r>
      <w:r w:rsidRPr="002704A2">
        <w:t xml:space="preserve">, </w:t>
      </w:r>
      <w:r w:rsidR="006831AB" w:rsidRPr="002704A2">
        <w:t>dean/</w:t>
      </w:r>
      <w:r w:rsidRPr="002704A2">
        <w:t xml:space="preserve">school, and Provost levels through </w:t>
      </w:r>
      <w:proofErr w:type="spellStart"/>
      <w:r w:rsidRPr="002704A2">
        <w:t>CourseLeaf</w:t>
      </w:r>
      <w:proofErr w:type="spellEnd"/>
      <w:r w:rsidRPr="002704A2">
        <w:t xml:space="preserve"> (or its successor system) </w:t>
      </w:r>
    </w:p>
    <w:p w14:paraId="1A19FDC5" w14:textId="4B75AD77" w:rsidR="005F35BB" w:rsidRPr="002704A2" w:rsidRDefault="00C46183" w:rsidP="005F35BB">
      <w:pPr>
        <w:numPr>
          <w:ilvl w:val="0"/>
          <w:numId w:val="4"/>
        </w:numPr>
      </w:pPr>
      <w:r w:rsidRPr="002704A2">
        <w:t xml:space="preserve">have a designated program director </w:t>
      </w:r>
      <w:r w:rsidR="006831AB" w:rsidRPr="002704A2">
        <w:t xml:space="preserve">or similarly titled individual </w:t>
      </w:r>
      <w:r w:rsidRPr="002704A2">
        <w:t>who is responsible for administering the program</w:t>
      </w:r>
    </w:p>
    <w:p w14:paraId="06CAEB52" w14:textId="4C498936" w:rsidR="001A7D1C" w:rsidRPr="002704A2" w:rsidRDefault="001A7D1C" w:rsidP="001A7D1C">
      <w:pPr>
        <w:numPr>
          <w:ilvl w:val="0"/>
          <w:numId w:val="4"/>
        </w:numPr>
      </w:pPr>
      <w:r w:rsidRPr="002704A2">
        <w:t xml:space="preserve">provide students with an official transcript generated by the Office of the Registrar </w:t>
      </w:r>
      <w:r w:rsidR="00A85EC1" w:rsidRPr="002704A2">
        <w:t>indicating a student’s coursework and program completion</w:t>
      </w:r>
    </w:p>
    <w:p w14:paraId="31B262C9" w14:textId="0675B9DC" w:rsidR="001A7D1C" w:rsidRPr="002704A2" w:rsidRDefault="001A7D1C" w:rsidP="001A7D1C">
      <w:pPr>
        <w:numPr>
          <w:ilvl w:val="0"/>
          <w:numId w:val="4"/>
        </w:numPr>
      </w:pPr>
      <w:r w:rsidRPr="002704A2">
        <w:t xml:space="preserve">result in an acknowledgment of achievement in the form of passing grades and a notation on the student’s transcript and, if desired, </w:t>
      </w:r>
      <w:r w:rsidR="00600A19" w:rsidRPr="002704A2">
        <w:t xml:space="preserve">a </w:t>
      </w:r>
      <w:r w:rsidR="00A85EC1" w:rsidRPr="002704A2">
        <w:t>Registrar-generated certificate and/or a</w:t>
      </w:r>
      <w:r w:rsidRPr="002704A2">
        <w:t xml:space="preserve"> digital badge or set of badges </w:t>
      </w:r>
      <w:r w:rsidR="00E56BCD" w:rsidRPr="002704A2">
        <w:t xml:space="preserve">initiated </w:t>
      </w:r>
      <w:r w:rsidRPr="002704A2">
        <w:t>by the offering unit through the badging system overseen by the Office of the Registrar that will serve as the verifiable record of the student’s achievement</w:t>
      </w:r>
      <w:r w:rsidR="00A85EC1" w:rsidRPr="002704A2">
        <w:t xml:space="preserve"> of specified knowledge and competencies</w:t>
      </w:r>
    </w:p>
    <w:p w14:paraId="71C8DA44" w14:textId="6F459BC3" w:rsidR="009828F0" w:rsidRPr="002704A2" w:rsidRDefault="009828F0" w:rsidP="001A7D1C">
      <w:pPr>
        <w:numPr>
          <w:ilvl w:val="0"/>
          <w:numId w:val="4"/>
        </w:numPr>
      </w:pPr>
      <w:r w:rsidRPr="002704A2">
        <w:t>be subject to ongoing academic and financial review</w:t>
      </w:r>
    </w:p>
    <w:p w14:paraId="69C3DA77" w14:textId="471EADF0" w:rsidR="001E78CA" w:rsidRPr="002704A2" w:rsidRDefault="001E78CA" w:rsidP="001E78CA">
      <w:r w:rsidRPr="002704A2">
        <w:t xml:space="preserve">A </w:t>
      </w:r>
      <w:r w:rsidR="00A85EC1" w:rsidRPr="002704A2">
        <w:t xml:space="preserve">for-credit </w:t>
      </w:r>
      <w:r w:rsidRPr="002704A2">
        <w:t xml:space="preserve">certificate program can be: </w:t>
      </w:r>
    </w:p>
    <w:p w14:paraId="19A10317" w14:textId="41D94636" w:rsidR="001E78CA" w:rsidRPr="002704A2" w:rsidRDefault="001E78CA" w:rsidP="001E78CA">
      <w:pPr>
        <w:ind w:left="720"/>
      </w:pPr>
      <w:r w:rsidRPr="002704A2">
        <w:t xml:space="preserve">• </w:t>
      </w:r>
      <w:r w:rsidR="00A85EC1" w:rsidRPr="002704A2">
        <w:t xml:space="preserve">a </w:t>
      </w:r>
      <w:r w:rsidRPr="002704A2">
        <w:t xml:space="preserve">free-standing program that bears little resemblance to existing degree programs, e.g., a new interdisciplinary program or an attempt to test the market to determine whether a new degree program will succeed; </w:t>
      </w:r>
    </w:p>
    <w:p w14:paraId="5100467F" w14:textId="62672CF4" w:rsidR="001E78CA" w:rsidRPr="002704A2" w:rsidRDefault="001E78CA" w:rsidP="001E78CA">
      <w:pPr>
        <w:ind w:left="720"/>
      </w:pPr>
      <w:r w:rsidRPr="002704A2">
        <w:t xml:space="preserve">• </w:t>
      </w:r>
      <w:r w:rsidR="00A85EC1" w:rsidRPr="002704A2">
        <w:t xml:space="preserve">a </w:t>
      </w:r>
      <w:r w:rsidRPr="002704A2">
        <w:t xml:space="preserve">subset of courses offered as part of an existing curriculum for a degree program; and/or, </w:t>
      </w:r>
    </w:p>
    <w:p w14:paraId="2EAB48A7" w14:textId="4BD7F21E" w:rsidR="00461419" w:rsidRPr="002704A2" w:rsidRDefault="001E78CA" w:rsidP="001E78CA">
      <w:pPr>
        <w:ind w:left="720"/>
      </w:pPr>
      <w:r w:rsidRPr="002704A2">
        <w:lastRenderedPageBreak/>
        <w:t xml:space="preserve">• </w:t>
      </w:r>
      <w:r w:rsidR="00A85EC1" w:rsidRPr="002704A2">
        <w:t xml:space="preserve">a </w:t>
      </w:r>
      <w:r w:rsidRPr="002704A2">
        <w:t>credential for students who elect not to finish a degree program in which they were enrolled.</w:t>
      </w:r>
    </w:p>
    <w:p w14:paraId="3953ED02" w14:textId="407D611E" w:rsidR="001E78CA" w:rsidRPr="002704A2" w:rsidRDefault="001E78CA" w:rsidP="008F18B9">
      <w:r w:rsidRPr="002704A2">
        <w:rPr>
          <w:b/>
          <w:bCs/>
        </w:rPr>
        <w:t xml:space="preserve">Curriculum Requirements for </w:t>
      </w:r>
      <w:r w:rsidR="00415B53" w:rsidRPr="002704A2">
        <w:rPr>
          <w:b/>
          <w:bCs/>
        </w:rPr>
        <w:t xml:space="preserve">For-Credit </w:t>
      </w:r>
      <w:r w:rsidRPr="002704A2">
        <w:rPr>
          <w:b/>
          <w:bCs/>
        </w:rPr>
        <w:t>Certificate Programs</w:t>
      </w:r>
    </w:p>
    <w:p w14:paraId="77FE6502" w14:textId="6D67F227" w:rsidR="008E470A" w:rsidRPr="002704A2" w:rsidRDefault="001E78CA" w:rsidP="001E78CA">
      <w:r w:rsidRPr="002704A2">
        <w:t xml:space="preserve">There are four general categories of </w:t>
      </w:r>
      <w:r w:rsidR="00415B53" w:rsidRPr="002704A2">
        <w:t xml:space="preserve">for-credit certificate </w:t>
      </w:r>
      <w:r w:rsidRPr="002704A2">
        <w:t>programs at GW: undergraduate, post-baccalaureate, graduate, and post-master’s</w:t>
      </w:r>
      <w:r w:rsidR="0064561D" w:rsidRPr="002704A2">
        <w:t xml:space="preserve">, associated with the following credits: </w:t>
      </w:r>
      <w:r w:rsidRPr="002704A2">
        <w:t xml:space="preserve"> </w:t>
      </w:r>
    </w:p>
    <w:p w14:paraId="6532E781" w14:textId="539ED0E7" w:rsidR="0064561D" w:rsidRPr="002704A2" w:rsidRDefault="0064561D" w:rsidP="0064561D">
      <w:pPr>
        <w:pStyle w:val="ListParagraph"/>
        <w:numPr>
          <w:ilvl w:val="0"/>
          <w:numId w:val="13"/>
        </w:numPr>
      </w:pPr>
      <w:r w:rsidRPr="002704A2">
        <w:rPr>
          <w:b/>
        </w:rPr>
        <w:t>Undergraduate certificate</w:t>
      </w:r>
      <w:r w:rsidRPr="002704A2">
        <w:t xml:space="preserve"> (at least 1</w:t>
      </w:r>
      <w:r w:rsidR="00FC0D47" w:rsidRPr="002704A2">
        <w:t xml:space="preserve">5 </w:t>
      </w:r>
      <w:r w:rsidRPr="002704A2">
        <w:t>credits)</w:t>
      </w:r>
    </w:p>
    <w:p w14:paraId="6CE8264A" w14:textId="322F612C" w:rsidR="0064561D" w:rsidRPr="002704A2" w:rsidRDefault="0064561D" w:rsidP="0064561D">
      <w:pPr>
        <w:pStyle w:val="ListParagraph"/>
        <w:numPr>
          <w:ilvl w:val="0"/>
          <w:numId w:val="13"/>
        </w:numPr>
      </w:pPr>
      <w:r w:rsidRPr="002704A2">
        <w:rPr>
          <w:b/>
        </w:rPr>
        <w:t>Post baccalaureate micro-certificate</w:t>
      </w:r>
      <w:r w:rsidRPr="002704A2">
        <w:t xml:space="preserve"> (typically at least 1</w:t>
      </w:r>
      <w:r w:rsidR="00FC0D47" w:rsidRPr="002704A2">
        <w:t>5</w:t>
      </w:r>
      <w:r w:rsidRPr="002704A2">
        <w:t xml:space="preserve"> credits)</w:t>
      </w:r>
    </w:p>
    <w:p w14:paraId="2111CA57" w14:textId="768551C0" w:rsidR="0064561D" w:rsidRPr="002704A2" w:rsidRDefault="0064561D" w:rsidP="0064561D">
      <w:pPr>
        <w:pStyle w:val="ListParagraph"/>
        <w:numPr>
          <w:ilvl w:val="0"/>
          <w:numId w:val="13"/>
        </w:numPr>
      </w:pPr>
      <w:r w:rsidRPr="002704A2">
        <w:rPr>
          <w:b/>
        </w:rPr>
        <w:t>Graduate certificate</w:t>
      </w:r>
      <w:r w:rsidRPr="002704A2">
        <w:t xml:space="preserve"> (a minimum of 12 credits, more typically 15 or 18 credits)</w:t>
      </w:r>
    </w:p>
    <w:p w14:paraId="428C1CFC" w14:textId="095B8D43" w:rsidR="0064561D" w:rsidRPr="002704A2" w:rsidRDefault="0064561D" w:rsidP="0064561D">
      <w:pPr>
        <w:pStyle w:val="ListParagraph"/>
        <w:numPr>
          <w:ilvl w:val="0"/>
          <w:numId w:val="13"/>
        </w:numPr>
      </w:pPr>
      <w:r w:rsidRPr="002704A2">
        <w:rPr>
          <w:b/>
        </w:rPr>
        <w:t>Post-master’s certificate</w:t>
      </w:r>
      <w:r w:rsidRPr="002704A2">
        <w:t xml:space="preserve"> (a minimum of 12 credits)</w:t>
      </w:r>
    </w:p>
    <w:p w14:paraId="2E2C3232" w14:textId="47C1BC13" w:rsidR="001E78CA" w:rsidRPr="002704A2" w:rsidRDefault="001E78CA" w:rsidP="001E78CA">
      <w:r w:rsidRPr="002704A2">
        <w:t xml:space="preserve">The curriculum requirements for both the </w:t>
      </w:r>
      <w:r w:rsidRPr="002704A2">
        <w:rPr>
          <w:b/>
          <w:bCs/>
        </w:rPr>
        <w:t xml:space="preserve">undergraduate </w:t>
      </w:r>
      <w:r w:rsidRPr="002704A2">
        <w:t xml:space="preserve">and </w:t>
      </w:r>
      <w:r w:rsidRPr="002704A2">
        <w:rPr>
          <w:b/>
          <w:bCs/>
        </w:rPr>
        <w:t xml:space="preserve">post-baccalaureate certificate programs </w:t>
      </w:r>
      <w:r w:rsidRPr="002704A2">
        <w:t>include undergraduate-level coursework. The difference between the two programs is in admissions requirements. The undergraduate certificate requires a high school diploma or equivalent only</w:t>
      </w:r>
      <w:r w:rsidR="00DC4297" w:rsidRPr="002704A2">
        <w:t xml:space="preserve">; </w:t>
      </w:r>
      <w:r w:rsidRPr="002704A2">
        <w:t xml:space="preserve">the post-baccalaureate certificate program requires completion of an undergraduate degree from a regionally accredited institution prior to admission. </w:t>
      </w:r>
    </w:p>
    <w:p w14:paraId="708E6920" w14:textId="5CE5EC6C" w:rsidR="001E78CA" w:rsidRPr="002704A2" w:rsidRDefault="001E78CA" w:rsidP="001E78CA">
      <w:r w:rsidRPr="002704A2">
        <w:rPr>
          <w:b/>
          <w:bCs/>
        </w:rPr>
        <w:t xml:space="preserve">Graduate and post-master’s certificate programs </w:t>
      </w:r>
      <w:r w:rsidRPr="002704A2">
        <w:t xml:space="preserve">are composed of graduate-level coursework. Applicants to graduate certificate programs must successfully have completed an undergraduate degree </w:t>
      </w:r>
      <w:r w:rsidR="00E5460A" w:rsidRPr="002704A2">
        <w:t xml:space="preserve">from a regionally accredited institution prior to admission </w:t>
      </w:r>
      <w:r w:rsidRPr="002704A2">
        <w:t xml:space="preserve">prior to admission. Post-master’s certificate programs require successful completion of a master’s degree prior to admission. </w:t>
      </w:r>
    </w:p>
    <w:p w14:paraId="2263DCF9" w14:textId="73AC61F6" w:rsidR="001E78CA" w:rsidRPr="002704A2" w:rsidRDefault="001E78CA" w:rsidP="001E78CA">
      <w:r w:rsidRPr="002704A2">
        <w:t xml:space="preserve">The content, methodology, and workload for all courses applied toward </w:t>
      </w:r>
      <w:r w:rsidR="00E22C7D" w:rsidRPr="002704A2">
        <w:t>a certificate</w:t>
      </w:r>
      <w:r w:rsidRPr="002704A2">
        <w:t xml:space="preserve"> program must be clearly defined and appropriate for the level and amount of credit awarded. Because of the small number of courses included in a certificate, these programs should not have concentrations associated with them. </w:t>
      </w:r>
    </w:p>
    <w:p w14:paraId="4A674A0B" w14:textId="58B9FB8B" w:rsidR="001E78CA" w:rsidRPr="002704A2" w:rsidRDefault="001E78CA" w:rsidP="001E78CA">
      <w:r w:rsidRPr="002704A2">
        <w:rPr>
          <w:b/>
          <w:bCs/>
        </w:rPr>
        <w:t xml:space="preserve">Administration of </w:t>
      </w:r>
      <w:r w:rsidR="00A93994" w:rsidRPr="002704A2">
        <w:rPr>
          <w:b/>
          <w:bCs/>
        </w:rPr>
        <w:t xml:space="preserve">For-Credit </w:t>
      </w:r>
      <w:r w:rsidRPr="002704A2">
        <w:rPr>
          <w:b/>
          <w:bCs/>
        </w:rPr>
        <w:t xml:space="preserve">Certificate Programs </w:t>
      </w:r>
    </w:p>
    <w:p w14:paraId="77905DF0" w14:textId="443228C3" w:rsidR="001E78CA" w:rsidRPr="002704A2" w:rsidRDefault="001E78CA" w:rsidP="001E78CA">
      <w:r w:rsidRPr="002704A2">
        <w:t>Each certificate program must have a designated program director</w:t>
      </w:r>
      <w:r w:rsidR="006831AB" w:rsidRPr="002704A2">
        <w:t xml:space="preserve"> or similarly titled individual</w:t>
      </w:r>
      <w:r w:rsidRPr="002704A2">
        <w:t xml:space="preserve"> who is responsible for administering the program, including meeting the needs of its students and keeping the school/college and the </w:t>
      </w:r>
      <w:r w:rsidR="001E7BCA" w:rsidRPr="002704A2">
        <w:t xml:space="preserve">Provost’s Office </w:t>
      </w:r>
      <w:r w:rsidRPr="002704A2">
        <w:t xml:space="preserve">fully informed of any </w:t>
      </w:r>
      <w:r w:rsidR="001E7BCA" w:rsidRPr="002704A2">
        <w:t xml:space="preserve">significant </w:t>
      </w:r>
      <w:r w:rsidRPr="002704A2">
        <w:t xml:space="preserve">changes in the program. </w:t>
      </w:r>
    </w:p>
    <w:p w14:paraId="7870A723" w14:textId="3CA720C4" w:rsidR="001E78CA" w:rsidRPr="002704A2" w:rsidRDefault="001E78CA" w:rsidP="001E78CA">
      <w:r w:rsidRPr="002704A2">
        <w:rPr>
          <w:b/>
          <w:bCs/>
        </w:rPr>
        <w:t xml:space="preserve">Approval </w:t>
      </w:r>
      <w:r w:rsidR="00461419" w:rsidRPr="002704A2">
        <w:rPr>
          <w:b/>
          <w:bCs/>
        </w:rPr>
        <w:t xml:space="preserve">of </w:t>
      </w:r>
      <w:r w:rsidR="00A93994" w:rsidRPr="002704A2">
        <w:rPr>
          <w:b/>
          <w:bCs/>
        </w:rPr>
        <w:t xml:space="preserve">For-Credit </w:t>
      </w:r>
      <w:r w:rsidR="00461419" w:rsidRPr="002704A2">
        <w:rPr>
          <w:b/>
          <w:bCs/>
        </w:rPr>
        <w:t>Certificate Programs</w:t>
      </w:r>
    </w:p>
    <w:p w14:paraId="1929960C" w14:textId="71DC6A09" w:rsidR="00461419" w:rsidRPr="002704A2" w:rsidRDefault="001E78CA" w:rsidP="001E78CA">
      <w:r w:rsidRPr="002704A2">
        <w:t>As with degree programs, all new certificate program proposals</w:t>
      </w:r>
      <w:r w:rsidR="00CC7400" w:rsidRPr="002704A2">
        <w:t>,</w:t>
      </w:r>
      <w:r w:rsidRPr="002704A2">
        <w:t xml:space="preserve"> as well as requests for changes to existing certificate programs are submitted into the </w:t>
      </w:r>
      <w:proofErr w:type="spellStart"/>
      <w:r w:rsidRPr="002704A2">
        <w:t>CourseLeaf</w:t>
      </w:r>
      <w:proofErr w:type="spellEnd"/>
      <w:r w:rsidRPr="002704A2">
        <w:t xml:space="preserve"> system for review and must be approved by the appropriate department(s), </w:t>
      </w:r>
      <w:r w:rsidR="00533665" w:rsidRPr="002704A2">
        <w:t>dean’s office</w:t>
      </w:r>
      <w:r w:rsidRPr="002704A2">
        <w:t xml:space="preserve">, </w:t>
      </w:r>
      <w:r w:rsidR="00E5460A" w:rsidRPr="002704A2">
        <w:t>academic editor</w:t>
      </w:r>
      <w:r w:rsidR="009C028D" w:rsidRPr="002704A2">
        <w:t xml:space="preserve">, </w:t>
      </w:r>
      <w:r w:rsidRPr="002704A2">
        <w:t xml:space="preserve">and </w:t>
      </w:r>
      <w:r w:rsidR="00533665" w:rsidRPr="002704A2">
        <w:t xml:space="preserve">Office of the </w:t>
      </w:r>
      <w:r w:rsidRPr="002704A2">
        <w:t xml:space="preserve">Provost prior to public announcement of the program, acceptance of applications, or student enrollment in the program. Approval by the Board of Trustees is not required. All </w:t>
      </w:r>
      <w:proofErr w:type="spellStart"/>
      <w:r w:rsidRPr="002704A2">
        <w:t>CourseLeaf</w:t>
      </w:r>
      <w:proofErr w:type="spellEnd"/>
      <w:r w:rsidRPr="002704A2">
        <w:t xml:space="preserve"> submissions must clearly articulate the justification for the program, admissions criteria, learning outcomes, and curricular requirements. See </w:t>
      </w:r>
      <w:hyperlink r:id="rId8" w:history="1">
        <w:r w:rsidRPr="002704A2">
          <w:rPr>
            <w:rStyle w:val="Hyperlink"/>
          </w:rPr>
          <w:t>https://academicplanning.gwu.edu/program-approval-process</w:t>
        </w:r>
      </w:hyperlink>
      <w:r w:rsidRPr="002704A2">
        <w:t xml:space="preserve"> for detailed information on this process.</w:t>
      </w:r>
      <w:r w:rsidR="009828F0" w:rsidRPr="002704A2">
        <w:t xml:space="preserve"> Program review processes are discussed below under Ongoing Review.</w:t>
      </w:r>
    </w:p>
    <w:p w14:paraId="2B6D236F" w14:textId="520F3ED6" w:rsidR="001E78CA" w:rsidRPr="002704A2" w:rsidRDefault="001E78CA" w:rsidP="008F18B9">
      <w:r w:rsidRPr="002704A2">
        <w:rPr>
          <w:b/>
          <w:bCs/>
        </w:rPr>
        <w:t xml:space="preserve">Admissions Requirements and Procedures </w:t>
      </w:r>
    </w:p>
    <w:p w14:paraId="1CC44EED" w14:textId="0EC10D4E" w:rsidR="001E78CA" w:rsidRPr="002704A2" w:rsidRDefault="001E78CA" w:rsidP="001E78CA">
      <w:r w:rsidRPr="002704A2">
        <w:t xml:space="preserve">The admissions and academic requirements, and administrative processes listed </w:t>
      </w:r>
      <w:r w:rsidR="00F765B2" w:rsidRPr="002704A2">
        <w:t>here apply to for-credit programs only</w:t>
      </w:r>
      <w:r w:rsidRPr="002704A2">
        <w:t xml:space="preserve">. Admissions standards should be set for each certificate program by the department and </w:t>
      </w:r>
      <w:r w:rsidRPr="002704A2">
        <w:lastRenderedPageBreak/>
        <w:t xml:space="preserve">school/college offering the program. Admissions criteria and processes must be clearly communicated so prospective students know what is required in the way of academic credentials, standardized test scores, prior coursework, work experience, and any other background or supporting documents. </w:t>
      </w:r>
    </w:p>
    <w:p w14:paraId="32149225" w14:textId="77777777" w:rsidR="001E78CA" w:rsidRPr="002704A2" w:rsidRDefault="001E78CA" w:rsidP="001E78CA">
      <w:r w:rsidRPr="002704A2">
        <w:t xml:space="preserve">Even if admissions requirements for the certificate program are somewhat different from those in the most closely related undergraduate or graduate program, the intent should be to ensure that students can succeed at the level of the coursework required. A student’s presence in the classroom should not in any way compromise the quality of the educational experience for others, particularly if certificate students are taking the same courses as degree candidates. </w:t>
      </w:r>
    </w:p>
    <w:p w14:paraId="5A376A2F" w14:textId="77777777" w:rsidR="001E78CA" w:rsidRPr="002704A2" w:rsidRDefault="001E78CA" w:rsidP="001E78CA">
      <w:r w:rsidRPr="002704A2">
        <w:t xml:space="preserve">The minimum requirements for the different levels of certificates are as follows: </w:t>
      </w:r>
    </w:p>
    <w:p w14:paraId="1AF177A0" w14:textId="77777777" w:rsidR="001E78CA" w:rsidRPr="002704A2" w:rsidRDefault="001E78CA" w:rsidP="001E78CA">
      <w:pPr>
        <w:pStyle w:val="ListParagraph"/>
        <w:numPr>
          <w:ilvl w:val="0"/>
          <w:numId w:val="8"/>
        </w:numPr>
      </w:pPr>
      <w:r w:rsidRPr="002704A2">
        <w:rPr>
          <w:b/>
        </w:rPr>
        <w:t>Undergraduate certificate</w:t>
      </w:r>
      <w:r w:rsidRPr="002704A2">
        <w:t xml:space="preserve">: High school diploma or equivalent (i.e., GED). </w:t>
      </w:r>
    </w:p>
    <w:p w14:paraId="3C86F3D7" w14:textId="77777777" w:rsidR="001E78CA" w:rsidRPr="002704A2" w:rsidRDefault="001E78CA" w:rsidP="001E78CA">
      <w:pPr>
        <w:pStyle w:val="ListParagraph"/>
        <w:numPr>
          <w:ilvl w:val="0"/>
          <w:numId w:val="8"/>
        </w:numPr>
      </w:pPr>
      <w:r w:rsidRPr="002704A2">
        <w:rPr>
          <w:b/>
        </w:rPr>
        <w:t>Post-baccalaureate certificate</w:t>
      </w:r>
      <w:r w:rsidRPr="002704A2">
        <w:t xml:space="preserve">: Bachelor’s degree from a regionally accredited institution. </w:t>
      </w:r>
    </w:p>
    <w:p w14:paraId="20455A38" w14:textId="1F282595" w:rsidR="001E78CA" w:rsidRPr="002704A2" w:rsidRDefault="001E78CA" w:rsidP="001E78CA">
      <w:pPr>
        <w:pStyle w:val="ListParagraph"/>
        <w:numPr>
          <w:ilvl w:val="0"/>
          <w:numId w:val="8"/>
        </w:numPr>
      </w:pPr>
      <w:r w:rsidRPr="002704A2">
        <w:rPr>
          <w:b/>
        </w:rPr>
        <w:t>Graduate certificate</w:t>
      </w:r>
      <w:r w:rsidRPr="002704A2">
        <w:t xml:space="preserve">: Bachelor’s degree from a regionally accredited institution and evidence of a background of solid academic work that indicates the ability to complete graduate-level work (e.g., a minimum undergraduate grade-point average of 3.0, satisfactory GRE scores, successful completion of relevant coursework at the graduate level, positive letters of recommendation, and/or evidence of professional experience relevant to the graduate certificate). </w:t>
      </w:r>
    </w:p>
    <w:p w14:paraId="1FA2EB64" w14:textId="77777777" w:rsidR="001E78CA" w:rsidRPr="002704A2" w:rsidRDefault="001E78CA" w:rsidP="001E78CA">
      <w:pPr>
        <w:pStyle w:val="ListParagraph"/>
        <w:numPr>
          <w:ilvl w:val="0"/>
          <w:numId w:val="8"/>
        </w:numPr>
      </w:pPr>
      <w:r w:rsidRPr="002704A2">
        <w:rPr>
          <w:b/>
        </w:rPr>
        <w:t>Post-master’s certificate</w:t>
      </w:r>
      <w:r w:rsidRPr="002704A2">
        <w:t xml:space="preserve">: Master’s degree from a regionally accredited institution. </w:t>
      </w:r>
    </w:p>
    <w:p w14:paraId="482D1506" w14:textId="7889648C" w:rsidR="001E78CA" w:rsidRPr="002704A2" w:rsidRDefault="001E78CA" w:rsidP="001E78CA">
      <w:r w:rsidRPr="002704A2">
        <w:t xml:space="preserve">Although admissions processes may be simplified for certificate programs, admissions procedures should be comparable to those for degree programs. Information about the program and its requirements should be available to prospective students through the department/school website, brochures, </w:t>
      </w:r>
      <w:r w:rsidR="007F342F" w:rsidRPr="002704A2">
        <w:t xml:space="preserve">University Bulletin, </w:t>
      </w:r>
      <w:r w:rsidRPr="002704A2">
        <w:t xml:space="preserve">and other means; letters of admission or denial should be sent to each applicant; applications should be processed in a timely fashion; and so on. </w:t>
      </w:r>
    </w:p>
    <w:p w14:paraId="048C5BC7" w14:textId="49C8F363" w:rsidR="001E78CA" w:rsidRPr="002704A2" w:rsidRDefault="001E78CA" w:rsidP="001E78CA">
      <w:r w:rsidRPr="002704A2">
        <w:t>Certificate programs should be listed in application materials</w:t>
      </w:r>
      <w:r w:rsidR="008C7EDD" w:rsidRPr="002704A2">
        <w:t>,</w:t>
      </w:r>
      <w:r w:rsidRPr="002704A2">
        <w:t xml:space="preserve"> and applicants should follow the same admissions processes and pay </w:t>
      </w:r>
      <w:r w:rsidR="00EA467A" w:rsidRPr="002704A2">
        <w:t>any</w:t>
      </w:r>
      <w:r w:rsidRPr="002704A2">
        <w:t xml:space="preserve"> application fee</w:t>
      </w:r>
      <w:r w:rsidR="00EA467A" w:rsidRPr="002704A2">
        <w:t xml:space="preserve"> </w:t>
      </w:r>
      <w:r w:rsidR="00DA12F4" w:rsidRPr="002704A2">
        <w:t xml:space="preserve">associated with the program for which they are </w:t>
      </w:r>
      <w:proofErr w:type="gramStart"/>
      <w:r w:rsidR="00DA12F4" w:rsidRPr="002704A2">
        <w:t>applying</w:t>
      </w:r>
      <w:r w:rsidR="00EA467A" w:rsidRPr="002704A2">
        <w:t>.</w:t>
      </w:r>
      <w:r w:rsidRPr="002704A2">
        <w:t>.</w:t>
      </w:r>
      <w:proofErr w:type="gramEnd"/>
      <w:r w:rsidRPr="002704A2">
        <w:t xml:space="preserve"> All applicants for </w:t>
      </w:r>
      <w:r w:rsidR="006552C5" w:rsidRPr="002704A2">
        <w:t>for-credit certificate</w:t>
      </w:r>
      <w:r w:rsidR="00415B53" w:rsidRPr="002704A2">
        <w:t xml:space="preserve"> </w:t>
      </w:r>
      <w:r w:rsidRPr="002704A2">
        <w:t>programs must be appropriately coded and entered in</w:t>
      </w:r>
      <w:r w:rsidR="00600A19" w:rsidRPr="002704A2">
        <w:t>to</w:t>
      </w:r>
      <w:r w:rsidRPr="002704A2">
        <w:t xml:space="preserve"> the Banner student information system following University guidelines. </w:t>
      </w:r>
    </w:p>
    <w:p w14:paraId="17A9978B" w14:textId="3D2DF2AF" w:rsidR="001E78CA" w:rsidRPr="002704A2" w:rsidRDefault="001E78CA" w:rsidP="001E78CA">
      <w:r w:rsidRPr="002704A2">
        <w:t xml:space="preserve">Students enrolling in a certificate program are required to pay a matriculation fee. This fee is not charged to those who are </w:t>
      </w:r>
      <w:r w:rsidR="00C8708E" w:rsidRPr="002704A2">
        <w:t xml:space="preserve">concurrently </w:t>
      </w:r>
      <w:r w:rsidRPr="002704A2">
        <w:t xml:space="preserve">enrolled in a degree program or who have previously enrolled as a student at GW and have a Banner student code of D (Old Grad, New Degree) or R (Readmit). </w:t>
      </w:r>
    </w:p>
    <w:p w14:paraId="22404B14" w14:textId="77777777" w:rsidR="00F946AB" w:rsidRPr="002704A2" w:rsidRDefault="00F946AB" w:rsidP="00F946AB">
      <w:pPr>
        <w:rPr>
          <w:b/>
          <w:bCs/>
        </w:rPr>
      </w:pPr>
      <w:r w:rsidRPr="002704A2">
        <w:rPr>
          <w:b/>
          <w:bCs/>
        </w:rPr>
        <w:t xml:space="preserve">International Students: Visas and English as a Foreign Language </w:t>
      </w:r>
    </w:p>
    <w:p w14:paraId="15ACD17E" w14:textId="1A74A5EA" w:rsidR="00F946AB" w:rsidRPr="002704A2" w:rsidRDefault="00F946AB" w:rsidP="002704A2">
      <w:pPr>
        <w:spacing w:after="0"/>
        <w:rPr>
          <w:bCs/>
        </w:rPr>
      </w:pPr>
      <w:r w:rsidRPr="002704A2">
        <w:rPr>
          <w:b/>
          <w:bCs/>
        </w:rPr>
        <w:t>Visas</w:t>
      </w:r>
      <w:r w:rsidR="0017063B">
        <w:rPr>
          <w:b/>
          <w:bCs/>
        </w:rPr>
        <w:t xml:space="preserve">. </w:t>
      </w:r>
      <w:r w:rsidRPr="002704A2">
        <w:rPr>
          <w:bCs/>
        </w:rPr>
        <w:t>Many international students seeking to enroll in a certificate program are already enrolled in a degree program and therefore have the visa status they need</w:t>
      </w:r>
      <w:r w:rsidR="00DA12F4" w:rsidRPr="002704A2">
        <w:rPr>
          <w:bCs/>
        </w:rPr>
        <w:t xml:space="preserve"> pursue a certificate program as well</w:t>
      </w:r>
      <w:r w:rsidRPr="002704A2">
        <w:rPr>
          <w:bCs/>
        </w:rPr>
        <w:t xml:space="preserve">. However, it is possible for an international student seeking </w:t>
      </w:r>
      <w:r w:rsidR="00DA12F4" w:rsidRPr="002704A2">
        <w:rPr>
          <w:bCs/>
        </w:rPr>
        <w:t xml:space="preserve">to enroll in </w:t>
      </w:r>
      <w:r w:rsidRPr="002704A2">
        <w:rPr>
          <w:bCs/>
        </w:rPr>
        <w:t>an 18</w:t>
      </w:r>
      <w:r w:rsidR="00DA12F4" w:rsidRPr="002704A2">
        <w:rPr>
          <w:bCs/>
        </w:rPr>
        <w:t>-</w:t>
      </w:r>
      <w:r w:rsidRPr="002704A2">
        <w:rPr>
          <w:bCs/>
        </w:rPr>
        <w:t xml:space="preserve"> credit or longer certificate to obtain a visa for that purpose.</w:t>
      </w:r>
      <w:r w:rsidRPr="002704A2">
        <w:rPr>
          <w:b/>
          <w:bCs/>
        </w:rPr>
        <w:t xml:space="preserve"> </w:t>
      </w:r>
      <w:r w:rsidRPr="002704A2">
        <w:rPr>
          <w:bCs/>
        </w:rPr>
        <w:t xml:space="preserve">An I-20 or DS-2019 can be issued to international students who are enrolled full-time in a certificate program; students enrolled in a graduate certificate program must take a minimum of 9 credits each semester and students in an undergraduate certificate program must take a minimum of 12 credits each semester. In addition, students who require an F or J visa from the University must provide appropriate financial certification to the admissions office and be processed through the International Services Office. </w:t>
      </w:r>
    </w:p>
    <w:p w14:paraId="4CAFD569" w14:textId="4402356E" w:rsidR="00F946AB" w:rsidRPr="002704A2" w:rsidRDefault="00F946AB" w:rsidP="00F946AB">
      <w:pPr>
        <w:rPr>
          <w:bCs/>
        </w:rPr>
      </w:pPr>
      <w:r w:rsidRPr="002704A2">
        <w:rPr>
          <w:b/>
          <w:bCs/>
        </w:rPr>
        <w:lastRenderedPageBreak/>
        <w:t>English as a Foreign Language</w:t>
      </w:r>
      <w:r w:rsidR="0017063B">
        <w:rPr>
          <w:b/>
          <w:bCs/>
        </w:rPr>
        <w:t xml:space="preserve">. </w:t>
      </w:r>
      <w:r w:rsidRPr="002704A2">
        <w:rPr>
          <w:bCs/>
        </w:rPr>
        <w:t xml:space="preserve">All applicants who are citizens of countries where English is not an official language are required to submit scores from an acceptable English as a Foreign Language (EFL) test: The Test of English as a Foreign Language (TOEFL), the academic IELTS, or the PTE Academic. </w:t>
      </w:r>
    </w:p>
    <w:p w14:paraId="109B0B38" w14:textId="77777777" w:rsidR="00F946AB" w:rsidRPr="002704A2" w:rsidRDefault="00F946AB" w:rsidP="00F946AB">
      <w:pPr>
        <w:rPr>
          <w:bCs/>
        </w:rPr>
      </w:pPr>
      <w:r w:rsidRPr="002704A2">
        <w:rPr>
          <w:bCs/>
        </w:rPr>
        <w:t xml:space="preserve">Exceptions may be made for applicants who hold a degree from a university located in a country in which English is the official language and the language of instruction at the university. Exceptions may also be made for students wishing to enroll in GW programs in which the language of instruction is not English. Certificate students who will not be enrolling in English for Academic Purposes (EAP) courses, must provide current minimum EFL scores. </w:t>
      </w:r>
    </w:p>
    <w:p w14:paraId="703C7E74" w14:textId="29711226" w:rsidR="001E78CA" w:rsidRPr="002704A2" w:rsidRDefault="001E78CA" w:rsidP="001E78CA">
      <w:r w:rsidRPr="002704A2">
        <w:rPr>
          <w:b/>
          <w:bCs/>
        </w:rPr>
        <w:t xml:space="preserve">Transfer Credit </w:t>
      </w:r>
    </w:p>
    <w:p w14:paraId="5BCC2BF0" w14:textId="77095C87" w:rsidR="001E78CA" w:rsidRPr="002704A2" w:rsidRDefault="001E78CA" w:rsidP="001E78CA">
      <w:r w:rsidRPr="002704A2">
        <w:t xml:space="preserve">The number of transfer credits, if any, earned at other institutions or from GW courses taken on a non-degree basis that may be counted toward </w:t>
      </w:r>
      <w:r w:rsidR="00415B53" w:rsidRPr="002704A2">
        <w:t xml:space="preserve">a for-credit </w:t>
      </w:r>
      <w:r w:rsidRPr="002704A2">
        <w:t xml:space="preserve">certificate </w:t>
      </w:r>
      <w:r w:rsidR="00461419" w:rsidRPr="002704A2">
        <w:t xml:space="preserve">(see Translation section below) </w:t>
      </w:r>
      <w:r w:rsidRPr="002704A2">
        <w:t>should</w:t>
      </w:r>
      <w:r w:rsidR="003F4D39" w:rsidRPr="002704A2">
        <w:t>, for undergraduate certificates,</w:t>
      </w:r>
      <w:r w:rsidRPr="002704A2">
        <w:t xml:space="preserve"> </w:t>
      </w:r>
      <w:r w:rsidR="003F4D39" w:rsidRPr="002704A2">
        <w:t xml:space="preserve">comply with the undergraduate transfer credit rules that apply in the relevant GW school/college and, for graduate certificates, should generally </w:t>
      </w:r>
      <w:r w:rsidRPr="002704A2">
        <w:t>not exceed one quarter</w:t>
      </w:r>
      <w:r w:rsidR="00533665" w:rsidRPr="002704A2">
        <w:t xml:space="preserve"> (25%)</w:t>
      </w:r>
      <w:r w:rsidRPr="002704A2">
        <w:t xml:space="preserve"> of the credits required for the certificate program</w:t>
      </w:r>
      <w:r w:rsidR="00A85EC1" w:rsidRPr="002704A2">
        <w:t xml:space="preserve">. </w:t>
      </w:r>
    </w:p>
    <w:p w14:paraId="0A616BDE" w14:textId="77777777" w:rsidR="00A93994" w:rsidRPr="002704A2" w:rsidRDefault="001E78CA" w:rsidP="001E78CA">
      <w:r w:rsidRPr="002704A2">
        <w:t xml:space="preserve">For transfer of credit to be approved, </w:t>
      </w:r>
      <w:r w:rsidRPr="002704A2">
        <w:rPr>
          <w:b/>
          <w:bCs/>
        </w:rPr>
        <w:t xml:space="preserve">all </w:t>
      </w:r>
      <w:r w:rsidRPr="002704A2">
        <w:t>of the following conditions must be met:</w:t>
      </w:r>
    </w:p>
    <w:p w14:paraId="34B66183" w14:textId="7FC48B39" w:rsidR="00A93994" w:rsidRPr="002704A2" w:rsidRDefault="001E78CA" w:rsidP="00A93994">
      <w:pPr>
        <w:pStyle w:val="ListParagraph"/>
        <w:numPr>
          <w:ilvl w:val="0"/>
          <w:numId w:val="10"/>
        </w:numPr>
      </w:pPr>
      <w:r w:rsidRPr="002704A2">
        <w:t>the coursework must be from a regionally accredited institution and must have been taken within two to five years prior to admission to the certificate program, depending on the rate of change in the field of study;</w:t>
      </w:r>
    </w:p>
    <w:p w14:paraId="4F943EB6" w14:textId="03D8521B" w:rsidR="00A93994" w:rsidRPr="002704A2" w:rsidRDefault="00600A19" w:rsidP="00A93994">
      <w:pPr>
        <w:pStyle w:val="ListParagraph"/>
        <w:numPr>
          <w:ilvl w:val="0"/>
          <w:numId w:val="10"/>
        </w:numPr>
      </w:pPr>
      <w:r w:rsidRPr="002704A2">
        <w:t xml:space="preserve">The department must </w:t>
      </w:r>
      <w:r w:rsidR="001E78CA" w:rsidRPr="002704A2">
        <w:t>approve</w:t>
      </w:r>
      <w:r w:rsidRPr="002704A2">
        <w:t xml:space="preserve"> it</w:t>
      </w:r>
      <w:r w:rsidR="001E78CA" w:rsidRPr="002704A2">
        <w:t xml:space="preserve"> as applying toward program requirements; </w:t>
      </w:r>
    </w:p>
    <w:p w14:paraId="37808497" w14:textId="4AE4BE33" w:rsidR="00A93994" w:rsidRPr="002704A2" w:rsidRDefault="001E78CA" w:rsidP="00A93994">
      <w:pPr>
        <w:pStyle w:val="ListParagraph"/>
        <w:numPr>
          <w:ilvl w:val="0"/>
          <w:numId w:val="10"/>
        </w:numPr>
      </w:pPr>
      <w:r w:rsidRPr="002704A2">
        <w:t>it must have been taken at an appropriate level (undergraduate- vs. graduate-level coursework)</w:t>
      </w:r>
      <w:r w:rsidR="008C7EDD" w:rsidRPr="002704A2">
        <w:t>;</w:t>
      </w:r>
    </w:p>
    <w:p w14:paraId="42BE8382" w14:textId="53FDA649" w:rsidR="001E78CA" w:rsidRPr="002704A2" w:rsidRDefault="001E78CA" w:rsidP="00EA6A87">
      <w:pPr>
        <w:pStyle w:val="ListParagraph"/>
        <w:numPr>
          <w:ilvl w:val="0"/>
          <w:numId w:val="10"/>
        </w:numPr>
      </w:pPr>
      <w:r w:rsidRPr="002704A2">
        <w:t xml:space="preserve">the student must have received a minimum grade of </w:t>
      </w:r>
      <w:r w:rsidRPr="002704A2">
        <w:rPr>
          <w:i/>
          <w:iCs/>
        </w:rPr>
        <w:t xml:space="preserve">C </w:t>
      </w:r>
      <w:r w:rsidRPr="002704A2">
        <w:t xml:space="preserve">in coursework to be transferred toward an undergraduate or post-baccalaureate certificate and a minimum grade of </w:t>
      </w:r>
      <w:r w:rsidRPr="002704A2">
        <w:rPr>
          <w:i/>
          <w:iCs/>
        </w:rPr>
        <w:t xml:space="preserve">B </w:t>
      </w:r>
      <w:r w:rsidRPr="002704A2">
        <w:t xml:space="preserve">in coursework to be transferred toward a graduate or post-master’s certificate. </w:t>
      </w:r>
    </w:p>
    <w:p w14:paraId="21C7EC98" w14:textId="2A9A8F09" w:rsidR="001E78CA" w:rsidRPr="002704A2" w:rsidRDefault="001E78CA" w:rsidP="001E78CA">
      <w:r w:rsidRPr="002704A2">
        <w:rPr>
          <w:b/>
          <w:bCs/>
        </w:rPr>
        <w:t xml:space="preserve">Title IV Student Financial Assistance </w:t>
      </w:r>
    </w:p>
    <w:p w14:paraId="0DCC38F2" w14:textId="1BE9FDD1" w:rsidR="001E78CA" w:rsidRPr="002704A2" w:rsidRDefault="001E78CA" w:rsidP="001E78CA">
      <w:r w:rsidRPr="002704A2">
        <w:t xml:space="preserve">Federal regulations define </w:t>
      </w:r>
      <w:r w:rsidR="00467694">
        <w:t xml:space="preserve">some </w:t>
      </w:r>
      <w:r w:rsidRPr="002704A2">
        <w:t>certificate program</w:t>
      </w:r>
      <w:r w:rsidR="001B307C" w:rsidRPr="002704A2">
        <w:t>s</w:t>
      </w:r>
      <w:r w:rsidRPr="002704A2">
        <w:t xml:space="preserve"> as a “gainful employment program.” Those programs seeking approval for federal student financial assistance (Title IV) eligibility should contact the Office of Student Financial Assistance to obtain forms and instructions about data requirements that must be completed when seeking approval for Title IV eligibility. Students may receive financial assistance once the certificate program has been approved for Title IV eligibility. </w:t>
      </w:r>
    </w:p>
    <w:p w14:paraId="6EB15874" w14:textId="2C0738B2" w:rsidR="001E78CA" w:rsidRPr="002704A2" w:rsidRDefault="001E78CA" w:rsidP="001E78CA">
      <w:r w:rsidRPr="002704A2">
        <w:t xml:space="preserve">Students enrolled in </w:t>
      </w:r>
      <w:r w:rsidR="006552C5" w:rsidRPr="002704A2">
        <w:t>for-credit certificate</w:t>
      </w:r>
      <w:r w:rsidR="00415B53" w:rsidRPr="002704A2">
        <w:t xml:space="preserve"> </w:t>
      </w:r>
      <w:r w:rsidRPr="002704A2">
        <w:t xml:space="preserve">programs may be eligible for federal loans provided the following conditions are met: </w:t>
      </w:r>
    </w:p>
    <w:p w14:paraId="249B515B" w14:textId="77777777" w:rsidR="001E78CA" w:rsidRPr="002704A2" w:rsidRDefault="001E78CA" w:rsidP="001E78CA">
      <w:pPr>
        <w:pStyle w:val="ListParagraph"/>
        <w:numPr>
          <w:ilvl w:val="0"/>
          <w:numId w:val="9"/>
        </w:numPr>
      </w:pPr>
      <w:r w:rsidRPr="002704A2">
        <w:t xml:space="preserve">the certificate program requires a minimum of 24 credits of undergraduate-level coursework for an undergraduate or post-baccalaureate certificate, 18 credits of graduate-level coursework for a graduate certificate, or 12 credits of graduate-level coursework for a post-master’s certificate; </w:t>
      </w:r>
    </w:p>
    <w:p w14:paraId="758CC33B" w14:textId="77777777" w:rsidR="001E78CA" w:rsidRPr="002704A2" w:rsidRDefault="001E78CA" w:rsidP="001E78CA">
      <w:pPr>
        <w:pStyle w:val="ListParagraph"/>
        <w:numPr>
          <w:ilvl w:val="0"/>
          <w:numId w:val="9"/>
        </w:numPr>
      </w:pPr>
      <w:r w:rsidRPr="002704A2">
        <w:t xml:space="preserve">the student is enrolled at least half time in each semester (6 credits for undergraduate programs and 5 credits for graduate programs); </w:t>
      </w:r>
    </w:p>
    <w:p w14:paraId="342AB0F6" w14:textId="2858A79D" w:rsidR="001E78CA" w:rsidRPr="002704A2" w:rsidRDefault="001E78CA" w:rsidP="001E78CA">
      <w:pPr>
        <w:pStyle w:val="ListParagraph"/>
        <w:numPr>
          <w:ilvl w:val="0"/>
          <w:numId w:val="9"/>
        </w:numPr>
      </w:pPr>
      <w:r w:rsidRPr="002704A2">
        <w:t xml:space="preserve">the program has received the final approval of the </w:t>
      </w:r>
      <w:r w:rsidR="007B17C0" w:rsidRPr="002704A2">
        <w:t xml:space="preserve">Office of the </w:t>
      </w:r>
      <w:r w:rsidRPr="002704A2">
        <w:t>Provost (and an accrediting body, where applicable); and,</w:t>
      </w:r>
    </w:p>
    <w:p w14:paraId="64D39107" w14:textId="77777777" w:rsidR="001E78CA" w:rsidRPr="002704A2" w:rsidRDefault="001E78CA" w:rsidP="001E78CA">
      <w:pPr>
        <w:pStyle w:val="ListParagraph"/>
        <w:numPr>
          <w:ilvl w:val="0"/>
          <w:numId w:val="9"/>
        </w:numPr>
      </w:pPr>
      <w:r w:rsidRPr="002704A2">
        <w:lastRenderedPageBreak/>
        <w:t xml:space="preserve">the program has been approved as a “gainful employment program” and is eligible for Title IV student financial assistance. </w:t>
      </w:r>
    </w:p>
    <w:p w14:paraId="236F9435" w14:textId="77777777" w:rsidR="001E78CA" w:rsidRPr="002704A2" w:rsidRDefault="001E78CA" w:rsidP="001E78CA">
      <w:r w:rsidRPr="002704A2">
        <w:t xml:space="preserve">Certificate students who do not meet these criteria may be eligible for alternative loans, provided they are enrolled at least half time in each semester. </w:t>
      </w:r>
    </w:p>
    <w:p w14:paraId="25632B9E" w14:textId="6B74DCE0" w:rsidR="001E78CA" w:rsidRPr="002704A2" w:rsidRDefault="001E78CA" w:rsidP="001E78CA">
      <w:r w:rsidRPr="002704A2">
        <w:t xml:space="preserve">Detailed information regarding Title IV certification is available on the Office of </w:t>
      </w:r>
      <w:r w:rsidR="001B307C" w:rsidRPr="002704A2">
        <w:t xml:space="preserve">Student Financial Assistance </w:t>
      </w:r>
      <w:r w:rsidRPr="002704A2">
        <w:t>website at</w:t>
      </w:r>
      <w:r w:rsidR="00467694">
        <w:t xml:space="preserve"> </w:t>
      </w:r>
      <w:hyperlink r:id="rId9" w:history="1">
        <w:r w:rsidR="00467694" w:rsidRPr="007A1970">
          <w:rPr>
            <w:rStyle w:val="Hyperlink"/>
          </w:rPr>
          <w:t>https://financialaid.gwu.edu/policy-certificate-students</w:t>
        </w:r>
      </w:hyperlink>
      <w:r w:rsidR="00467694">
        <w:t xml:space="preserve"> </w:t>
      </w:r>
      <w:r w:rsidRPr="002704A2">
        <w:t>.</w:t>
      </w:r>
    </w:p>
    <w:p w14:paraId="02A104D6" w14:textId="77777777" w:rsidR="001E78CA" w:rsidRPr="002704A2" w:rsidRDefault="001E78CA" w:rsidP="008F18B9">
      <w:r w:rsidRPr="002704A2">
        <w:rPr>
          <w:b/>
          <w:bCs/>
        </w:rPr>
        <w:t>Academic Requirements</w:t>
      </w:r>
    </w:p>
    <w:p w14:paraId="764344C1" w14:textId="4F48C279" w:rsidR="001E78CA" w:rsidRPr="002704A2" w:rsidRDefault="001E78CA" w:rsidP="001E78CA">
      <w:r w:rsidRPr="002704A2">
        <w:t>To ensure continued high academic standards, departments/schools should make</w:t>
      </w:r>
      <w:r w:rsidR="00B85729" w:rsidRPr="002704A2">
        <w:t xml:space="preserve"> requisites for success in the program </w:t>
      </w:r>
      <w:r w:rsidRPr="002704A2">
        <w:t xml:space="preserve">clear to applicants and maintain the same standards when teaching courses to certificate students that are applied when teaching degree candidates. Each certificate program should set minimum grade performance standards no lower than those for the most closely related degree program. Undergraduate and post-baccalaureate certificate students must maintain a minimum grade-point average of 2.0, and graduate and post-master’s certificate students must maintain a minimum grade-point average of 3.0. Additional scholarship requirements may vary. </w:t>
      </w:r>
    </w:p>
    <w:p w14:paraId="0DB1971B" w14:textId="421B352F" w:rsidR="001E78CA" w:rsidRPr="002704A2" w:rsidRDefault="001E78CA" w:rsidP="001E78CA">
      <w:r w:rsidRPr="002704A2">
        <w:t>Policies for registration, grading, and academic progress should be the same as those for degree programs</w:t>
      </w:r>
      <w:r w:rsidR="00906EA5" w:rsidRPr="002704A2">
        <w:t xml:space="preserve"> </w:t>
      </w:r>
      <w:r w:rsidR="007B17C0" w:rsidRPr="002704A2">
        <w:t>(</w:t>
      </w:r>
      <w:r w:rsidRPr="002704A2">
        <w:t>e.g., processes for course withdrawals, time lines for Incompletes, and so on</w:t>
      </w:r>
      <w:r w:rsidR="007B17C0" w:rsidRPr="002704A2">
        <w:t>)</w:t>
      </w:r>
      <w:r w:rsidRPr="002704A2">
        <w:t xml:space="preserve">. It is the program’s responsibility to warn students if they are in academic peril. As in degree programs, students should receive </w:t>
      </w:r>
      <w:r w:rsidR="00E13015" w:rsidRPr="002704A2">
        <w:t>the appropriate notices</w:t>
      </w:r>
      <w:r w:rsidRPr="002704A2">
        <w:t xml:space="preserve"> if they earn a grade of </w:t>
      </w:r>
      <w:r w:rsidRPr="002704A2">
        <w:rPr>
          <w:i/>
          <w:iCs/>
        </w:rPr>
        <w:t xml:space="preserve">F </w:t>
      </w:r>
      <w:r w:rsidRPr="002704A2">
        <w:t xml:space="preserve">or do not maintain the required minimum GPA. Students in certificate programs are expected to be continuously enrolled and actively engaged in fulfilling the </w:t>
      </w:r>
      <w:r w:rsidR="002A6430" w:rsidRPr="002704A2">
        <w:t xml:space="preserve">program’s </w:t>
      </w:r>
      <w:r w:rsidRPr="002704A2">
        <w:t xml:space="preserve">requirements each semester of the academic year until the certificate is awarded. The policies and processes for continuous enrollment, leave of absence, and withdrawal are the same as those for students enrolled in degree programs. </w:t>
      </w:r>
    </w:p>
    <w:p w14:paraId="70FE9C14" w14:textId="423459DD" w:rsidR="001E78CA" w:rsidRPr="002704A2" w:rsidRDefault="001E78CA" w:rsidP="001E78CA">
      <w:r w:rsidRPr="002704A2">
        <w:t xml:space="preserve">Each program should also have a time limit for completion of the certificate to ensure that students’ knowledge is up-to-date and to encourage them to maintain progress. A reasonable limit is three </w:t>
      </w:r>
      <w:r w:rsidR="00786FE9" w:rsidRPr="002704A2">
        <w:t xml:space="preserve">or four </w:t>
      </w:r>
      <w:r w:rsidRPr="002704A2">
        <w:t xml:space="preserve">years, with allowance for one or more semester breaks within that time so long as the entire program is completed within </w:t>
      </w:r>
      <w:r w:rsidR="00786FE9" w:rsidRPr="002704A2">
        <w:t xml:space="preserve">four years. </w:t>
      </w:r>
      <w:r w:rsidRPr="002704A2">
        <w:t xml:space="preserve"> </w:t>
      </w:r>
    </w:p>
    <w:p w14:paraId="11E97D23" w14:textId="39E2B6C8" w:rsidR="00531283" w:rsidRPr="002704A2" w:rsidRDefault="00531283" w:rsidP="00531283">
      <w:pPr>
        <w:rPr>
          <w:bCs/>
        </w:rPr>
      </w:pPr>
      <w:r w:rsidRPr="002704A2">
        <w:rPr>
          <w:b/>
          <w:bCs/>
        </w:rPr>
        <w:t xml:space="preserve">Concurrent Enrollment in a Graduate Degree and Certificate </w:t>
      </w:r>
      <w:r w:rsidR="00B75F39" w:rsidRPr="002704A2">
        <w:rPr>
          <w:b/>
          <w:bCs/>
        </w:rPr>
        <w:t xml:space="preserve">or Micro-Certificate </w:t>
      </w:r>
      <w:r w:rsidRPr="002704A2">
        <w:rPr>
          <w:b/>
          <w:bCs/>
        </w:rPr>
        <w:t>Program</w:t>
      </w:r>
    </w:p>
    <w:p w14:paraId="45726BF9" w14:textId="28D41A9A" w:rsidR="00531283" w:rsidRPr="002704A2" w:rsidRDefault="00B75F39" w:rsidP="00531283">
      <w:pPr>
        <w:rPr>
          <w:bCs/>
        </w:rPr>
      </w:pPr>
      <w:r w:rsidRPr="002704A2">
        <w:rPr>
          <w:bCs/>
        </w:rPr>
        <w:t>Although a common</w:t>
      </w:r>
      <w:r w:rsidR="00CD5C91" w:rsidRPr="002704A2">
        <w:rPr>
          <w:bCs/>
        </w:rPr>
        <w:t xml:space="preserve"> and logical</w:t>
      </w:r>
      <w:r w:rsidRPr="002704A2">
        <w:rPr>
          <w:bCs/>
        </w:rPr>
        <w:t xml:space="preserve"> progression is from a micro-certificate or certificate program to a degree program, s</w:t>
      </w:r>
      <w:r w:rsidR="00531283" w:rsidRPr="002704A2">
        <w:rPr>
          <w:bCs/>
        </w:rPr>
        <w:t xml:space="preserve">tudents may concurrently pursue a </w:t>
      </w:r>
      <w:r w:rsidRPr="002704A2">
        <w:rPr>
          <w:bCs/>
        </w:rPr>
        <w:t xml:space="preserve">micro-certificate or </w:t>
      </w:r>
      <w:r w:rsidR="00531283" w:rsidRPr="002704A2">
        <w:rPr>
          <w:bCs/>
        </w:rPr>
        <w:t>certificate and a degree</w:t>
      </w:r>
      <w:r w:rsidRPr="002704A2">
        <w:rPr>
          <w:bCs/>
        </w:rPr>
        <w:t xml:space="preserve">, whether </w:t>
      </w:r>
      <w:r w:rsidR="00531283" w:rsidRPr="002704A2">
        <w:rPr>
          <w:bCs/>
        </w:rPr>
        <w:t>offered by</w:t>
      </w:r>
      <w:r w:rsidRPr="002704A2">
        <w:rPr>
          <w:bCs/>
        </w:rPr>
        <w:t xml:space="preserve"> the same or</w:t>
      </w:r>
      <w:r w:rsidR="00531283" w:rsidRPr="002704A2">
        <w:rPr>
          <w:bCs/>
        </w:rPr>
        <w:t xml:space="preserve"> different departments or schools</w:t>
      </w:r>
      <w:r w:rsidRPr="002704A2">
        <w:rPr>
          <w:bCs/>
        </w:rPr>
        <w:t>. This may happen</w:t>
      </w:r>
      <w:r w:rsidR="00531283" w:rsidRPr="002704A2">
        <w:rPr>
          <w:bCs/>
        </w:rPr>
        <w:t xml:space="preserve"> when </w:t>
      </w:r>
      <w:r w:rsidRPr="002704A2">
        <w:rPr>
          <w:bCs/>
        </w:rPr>
        <w:t xml:space="preserve">a student is admitted to a degree program and later realizes that a certificate in the same department can be obtained and can count toward the degree or when such a student </w:t>
      </w:r>
      <w:r w:rsidR="00CD5C91" w:rsidRPr="002704A2">
        <w:rPr>
          <w:bCs/>
        </w:rPr>
        <w:t xml:space="preserve">determines that a </w:t>
      </w:r>
      <w:r w:rsidR="00531283" w:rsidRPr="002704A2">
        <w:rPr>
          <w:bCs/>
        </w:rPr>
        <w:t xml:space="preserve">certificate </w:t>
      </w:r>
      <w:r w:rsidRPr="002704A2">
        <w:rPr>
          <w:bCs/>
        </w:rPr>
        <w:t xml:space="preserve">or micro-certificate </w:t>
      </w:r>
      <w:r w:rsidR="00531283" w:rsidRPr="002704A2">
        <w:rPr>
          <w:bCs/>
        </w:rPr>
        <w:t xml:space="preserve">program in </w:t>
      </w:r>
      <w:r w:rsidRPr="002704A2">
        <w:rPr>
          <w:bCs/>
        </w:rPr>
        <w:t>another</w:t>
      </w:r>
      <w:r w:rsidR="00531283" w:rsidRPr="002704A2">
        <w:rPr>
          <w:bCs/>
        </w:rPr>
        <w:t xml:space="preserve"> department/school would allow a student to obtain specialized expertise that complements their degree program. With the approval </w:t>
      </w:r>
      <w:r w:rsidR="000C3D35" w:rsidRPr="002704A2">
        <w:rPr>
          <w:bCs/>
        </w:rPr>
        <w:t xml:space="preserve">of </w:t>
      </w:r>
      <w:r w:rsidR="00C47AE4" w:rsidRPr="002704A2">
        <w:rPr>
          <w:bCs/>
        </w:rPr>
        <w:t>the</w:t>
      </w:r>
      <w:r w:rsidR="00531283" w:rsidRPr="002704A2">
        <w:rPr>
          <w:bCs/>
        </w:rPr>
        <w:t xml:space="preserve"> relevant dean’s office(s) and departments/programs, </w:t>
      </w:r>
      <w:r w:rsidR="00B75EB8" w:rsidRPr="002704A2">
        <w:rPr>
          <w:bCs/>
        </w:rPr>
        <w:t xml:space="preserve">a mutually agreeable percentage of </w:t>
      </w:r>
      <w:r w:rsidR="00531283" w:rsidRPr="002704A2">
        <w:rPr>
          <w:bCs/>
        </w:rPr>
        <w:t>the courses required for the certificate may be applied toward the degree.</w:t>
      </w:r>
    </w:p>
    <w:p w14:paraId="51A51B81" w14:textId="3B862BF6" w:rsidR="00531283" w:rsidRPr="002704A2" w:rsidRDefault="00531283" w:rsidP="00531283">
      <w:pPr>
        <w:rPr>
          <w:bCs/>
        </w:rPr>
      </w:pPr>
      <w:r w:rsidRPr="002704A2">
        <w:rPr>
          <w:bCs/>
        </w:rPr>
        <w:t>Applicants applying to more than one department/school must submit a separate application to each</w:t>
      </w:r>
      <w:r w:rsidR="00B75EB8" w:rsidRPr="002704A2">
        <w:rPr>
          <w:bCs/>
        </w:rPr>
        <w:t xml:space="preserve">, </w:t>
      </w:r>
      <w:r w:rsidRPr="002704A2">
        <w:rPr>
          <w:bCs/>
        </w:rPr>
        <w:t xml:space="preserve">including supporting documents, unless there is a written policy to the contrary. Students enrolled in </w:t>
      </w:r>
      <w:r w:rsidRPr="002704A2">
        <w:rPr>
          <w:bCs/>
        </w:rPr>
        <w:lastRenderedPageBreak/>
        <w:t xml:space="preserve">both a certificate </w:t>
      </w:r>
      <w:r w:rsidR="00CD5C91" w:rsidRPr="002704A2">
        <w:rPr>
          <w:bCs/>
        </w:rPr>
        <w:t xml:space="preserve">or micro-certificate </w:t>
      </w:r>
      <w:r w:rsidRPr="002704A2">
        <w:rPr>
          <w:bCs/>
        </w:rPr>
        <w:t xml:space="preserve">and a degree program must have the degree program coded as their primary curriculum and the certificate as their secondary curriculum. </w:t>
      </w:r>
    </w:p>
    <w:p w14:paraId="461CFADB" w14:textId="77777777" w:rsidR="00531283" w:rsidRPr="002704A2" w:rsidRDefault="00531283" w:rsidP="00531283">
      <w:r w:rsidRPr="002704A2">
        <w:rPr>
          <w:b/>
          <w:bCs/>
        </w:rPr>
        <w:t>Sequential Completion of Certificate and Graduate Degree Programs</w:t>
      </w:r>
    </w:p>
    <w:p w14:paraId="60D078FA" w14:textId="5E5D9D32" w:rsidR="00531283" w:rsidRPr="002704A2" w:rsidRDefault="00531283" w:rsidP="00531283">
      <w:r w:rsidRPr="002704A2">
        <w:t xml:space="preserve">Departments/schools must set clear policies regarding the admission of </w:t>
      </w:r>
      <w:r w:rsidR="00CD5C91" w:rsidRPr="002704A2">
        <w:t xml:space="preserve">micro-certificate or </w:t>
      </w:r>
      <w:r w:rsidRPr="002704A2">
        <w:t xml:space="preserve">certificate program students who wish to enroll in a relevant degree program once the certificate program has been completed. These policies should specifically address the conditions under which such students may apply and be admitted to a degree program that is related to a </w:t>
      </w:r>
      <w:r w:rsidR="00CD5C91" w:rsidRPr="002704A2">
        <w:t xml:space="preserve">micro-certificate or </w:t>
      </w:r>
      <w:r w:rsidRPr="002704A2">
        <w:t xml:space="preserve">certificate program, e.g., whether they must meet the same or similar entrance requirements as other degree applicants, whether they will be given any preference in admissions. </w:t>
      </w:r>
      <w:r w:rsidRPr="002704A2">
        <w:rPr>
          <w:bCs/>
        </w:rPr>
        <w:t xml:space="preserve">In all cases, program materials and letters of admission should clearly state that admission to </w:t>
      </w:r>
      <w:r w:rsidR="00CD5C91" w:rsidRPr="002704A2">
        <w:rPr>
          <w:bCs/>
        </w:rPr>
        <w:t xml:space="preserve">a micro-certificate or </w:t>
      </w:r>
      <w:r w:rsidRPr="002704A2">
        <w:rPr>
          <w:bCs/>
        </w:rPr>
        <w:t>certificate program does not guarantee admission to any other program at the University.</w:t>
      </w:r>
      <w:r w:rsidRPr="002704A2">
        <w:rPr>
          <w:b/>
          <w:bCs/>
        </w:rPr>
        <w:t xml:space="preserve"> </w:t>
      </w:r>
      <w:r w:rsidR="00AA0AEF" w:rsidRPr="002704A2">
        <w:t xml:space="preserve">An </w:t>
      </w:r>
      <w:r w:rsidRPr="002704A2">
        <w:t xml:space="preserve">application fee is waived for students currently enrolled in </w:t>
      </w:r>
      <w:r w:rsidR="009C334E" w:rsidRPr="002704A2">
        <w:t xml:space="preserve">a micro-certificate or </w:t>
      </w:r>
      <w:r w:rsidRPr="002704A2">
        <w:t xml:space="preserve">certificate program when applying to a GW degree program. </w:t>
      </w:r>
    </w:p>
    <w:p w14:paraId="38BDEB5C" w14:textId="01B47CFA" w:rsidR="00531283" w:rsidRPr="002704A2" w:rsidRDefault="00531283" w:rsidP="00531283">
      <w:r w:rsidRPr="002704A2">
        <w:t xml:space="preserve">When courses taken while in </w:t>
      </w:r>
      <w:r w:rsidR="00CD5C91" w:rsidRPr="002704A2">
        <w:t xml:space="preserve">a micro-certificate or </w:t>
      </w:r>
      <w:r w:rsidRPr="002704A2">
        <w:t xml:space="preserve">certificate program can fulfill requirements for an existing degree program, the school/college should establish a clear policy regarding </w:t>
      </w:r>
      <w:r w:rsidR="002A6430" w:rsidRPr="002704A2">
        <w:t xml:space="preserve">the </w:t>
      </w:r>
      <w:r w:rsidRPr="002704A2">
        <w:t xml:space="preserve">transfer of credits into degree programs, defining in each case how many credits and which courses can count toward which degree(s). The policy can allow from zero to all credits completed in the </w:t>
      </w:r>
      <w:r w:rsidR="00CD5C91" w:rsidRPr="002704A2">
        <w:t xml:space="preserve">micro-certificate or </w:t>
      </w:r>
      <w:r w:rsidRPr="002704A2">
        <w:t xml:space="preserve">certificate program to count toward a degree </w:t>
      </w:r>
      <w:r w:rsidR="00C47AE4" w:rsidRPr="002704A2">
        <w:t xml:space="preserve">based on </w:t>
      </w:r>
      <w:r w:rsidR="00B75EB8" w:rsidRPr="002704A2">
        <w:t xml:space="preserve">the relatedness of the </w:t>
      </w:r>
      <w:r w:rsidR="00CD5C91" w:rsidRPr="002704A2">
        <w:t xml:space="preserve">micro-certificate or </w:t>
      </w:r>
      <w:r w:rsidR="00B75EB8" w:rsidRPr="002704A2">
        <w:t xml:space="preserve">certificate and the degree program content—for example, allowing counting of none toward the degree when the courses taken in the certificate program have </w:t>
      </w:r>
      <w:r w:rsidR="009C6F71" w:rsidRPr="002704A2">
        <w:t xml:space="preserve">little or </w:t>
      </w:r>
      <w:r w:rsidR="00B75EB8" w:rsidRPr="002704A2">
        <w:t xml:space="preserve">no relevance to the degree, counting of all when the certificate program consists entirely of courses that are required for the degree program, and </w:t>
      </w:r>
      <w:r w:rsidR="009C6F71" w:rsidRPr="002704A2">
        <w:t xml:space="preserve">counting of some number </w:t>
      </w:r>
      <w:r w:rsidR="00B75EB8" w:rsidRPr="002704A2">
        <w:t>in between when the courses</w:t>
      </w:r>
      <w:r w:rsidR="009C6F71" w:rsidRPr="002704A2">
        <w:t xml:space="preserve"> are relevant as electives but are not central to the learning objectives of the degree. The policy </w:t>
      </w:r>
      <w:r w:rsidRPr="002704A2">
        <w:t xml:space="preserve">should specify how recent the coursework must be to provide appropriate training. </w:t>
      </w:r>
    </w:p>
    <w:p w14:paraId="0815170A" w14:textId="6D6839DD" w:rsidR="00C47AE4" w:rsidRPr="002704A2" w:rsidRDefault="00C47AE4" w:rsidP="00C47AE4">
      <w:r w:rsidRPr="002704A2">
        <w:t xml:space="preserve">Finally, similar issues arise when two </w:t>
      </w:r>
      <w:r w:rsidR="00CD5C91" w:rsidRPr="002704A2">
        <w:t xml:space="preserve">micro-certificate or </w:t>
      </w:r>
      <w:r w:rsidRPr="002704A2">
        <w:t>certificate programs are pursued either simultaneously or concurrently. To avoid duplicative content, a student enrolled in two certificate programs can count no more than one course (or 25% of a certificate program’s credits)</w:t>
      </w:r>
      <w:r w:rsidR="00CC7400" w:rsidRPr="002704A2">
        <w:t xml:space="preserve"> toward completing</w:t>
      </w:r>
      <w:r w:rsidRPr="002704A2">
        <w:t xml:space="preserve"> both certificate programs.</w:t>
      </w:r>
      <w:r w:rsidR="009C334E" w:rsidRPr="002704A2">
        <w:t xml:space="preserve"> No double counting is appropriate when two micro-certificate</w:t>
      </w:r>
      <w:r w:rsidR="00906EA5" w:rsidRPr="002704A2">
        <w:t>s are</w:t>
      </w:r>
      <w:r w:rsidR="009C334E" w:rsidRPr="002704A2">
        <w:t xml:space="preserve"> taken.</w:t>
      </w:r>
    </w:p>
    <w:p w14:paraId="68604F6B" w14:textId="77777777" w:rsidR="00C47AE4" w:rsidRPr="002704A2" w:rsidRDefault="00C47AE4" w:rsidP="00C47AE4">
      <w:pPr>
        <w:rPr>
          <w:b/>
        </w:rPr>
      </w:pPr>
      <w:r w:rsidRPr="002704A2">
        <w:rPr>
          <w:b/>
        </w:rPr>
        <w:t xml:space="preserve">Translation of Non-Credit Work into Credit in a Credit-Bearing Program </w:t>
      </w:r>
    </w:p>
    <w:p w14:paraId="5B6F595D" w14:textId="042B2631" w:rsidR="00E82FC3" w:rsidRPr="002704A2" w:rsidRDefault="00C47AE4" w:rsidP="00E82FC3">
      <w:pPr>
        <w:spacing w:before="100" w:beforeAutospacing="1" w:after="100" w:afterAutospacing="1" w:line="240" w:lineRule="auto"/>
        <w:outlineLvl w:val="2"/>
        <w:rPr>
          <w:rFonts w:eastAsia="Times New Roman" w:cstheme="minorHAnsi"/>
          <w:bCs/>
        </w:rPr>
      </w:pPr>
      <w:r w:rsidRPr="002704A2">
        <w:t xml:space="preserve">Each school should have a thoughtfully constructed and explicit policy on the circumstances, if any, </w:t>
      </w:r>
      <w:bookmarkStart w:id="7" w:name="_Hlk155521701"/>
      <w:r w:rsidRPr="002704A2">
        <w:t xml:space="preserve">under which learners may be awarded academic credit or advanced standing in a </w:t>
      </w:r>
      <w:r w:rsidR="00016359" w:rsidRPr="002704A2">
        <w:t xml:space="preserve">for-credit </w:t>
      </w:r>
      <w:r w:rsidRPr="002704A2">
        <w:t xml:space="preserve">certificate or degree program based on not-for-credit learning experiences. </w:t>
      </w:r>
      <w:r w:rsidR="00E82FC3" w:rsidRPr="002704A2">
        <w:rPr>
          <w:rFonts w:ascii="Times New Roman" w:eastAsia="Times New Roman" w:hAnsi="Times New Roman" w:cs="Times New Roman"/>
          <w:bCs/>
          <w:sz w:val="27"/>
          <w:szCs w:val="27"/>
        </w:rPr>
        <w:t xml:space="preserve"> </w:t>
      </w:r>
      <w:r w:rsidR="00E82FC3" w:rsidRPr="002704A2">
        <w:rPr>
          <w:rFonts w:eastAsia="Times New Roman" w:cstheme="minorHAnsi"/>
          <w:bCs/>
        </w:rPr>
        <w:t>Under carefully defined and agreed upon conditions, GW may allow non-credit work completed in a GW non-credit program to be translated into an allowable number of credits in a GW for-credit certificate or degree program. With faculty and school approval, for example, completion of a not-for-credit micro-credential program designed and offered by GW, or by GW in partnership with EdX or another approved vendor, may entitle a learner who meets admission requirements and is accepted by a related certificate or degree program at GW to a specified amount of elective credit or advanced standing in the program.</w:t>
      </w:r>
    </w:p>
    <w:p w14:paraId="6531B7D9" w14:textId="5B2C91F8" w:rsidR="00C47AE4" w:rsidRPr="002704A2" w:rsidRDefault="00E82FC3" w:rsidP="00E02F0E">
      <w:pPr>
        <w:spacing w:before="100" w:beforeAutospacing="1" w:after="100" w:afterAutospacing="1" w:line="240" w:lineRule="auto"/>
        <w:outlineLvl w:val="2"/>
        <w:rPr>
          <w:strike/>
        </w:rPr>
      </w:pPr>
      <w:r w:rsidRPr="002704A2">
        <w:rPr>
          <w:rFonts w:eastAsia="Times New Roman" w:cstheme="minorHAnsi"/>
          <w:bCs/>
        </w:rPr>
        <w:lastRenderedPageBreak/>
        <w:t xml:space="preserve">The policy on whether or not translation of GW non-credit work to course credit within a GW program is allowed should be made known to students at admission to both the non-credit and for-credit program. Middle States standards and the University’s Assignment of Course Credit policy must be followed; that is, one credit is associated with at least 37.5 hours of course work time, usually through a combination of direct and indirect learning. The skills and knowledge gained through non-credit work must also be judged by the for-credit program’s faculty to be fully consistent with the program’s academic standards and curriculum content. Finally, learning must have been documented in the non-credit program through verifiable and rigorous learning outcome assessment. At present, GW does not award credit for non-credit work completed elsewhere. </w:t>
      </w:r>
      <w:bookmarkEnd w:id="7"/>
      <w:r w:rsidR="00C47AE4" w:rsidRPr="002704A2">
        <w:rPr>
          <w:strike/>
        </w:rPr>
        <w:t xml:space="preserve"> </w:t>
      </w:r>
    </w:p>
    <w:p w14:paraId="77357E19" w14:textId="12C960F4" w:rsidR="00CC3C53" w:rsidRPr="002704A2" w:rsidRDefault="00B050E2" w:rsidP="008F18B9">
      <w:pPr>
        <w:jc w:val="center"/>
      </w:pPr>
      <w:r w:rsidRPr="002704A2">
        <w:rPr>
          <w:b/>
        </w:rPr>
        <w:t xml:space="preserve">Category </w:t>
      </w:r>
      <w:r w:rsidR="00CB3AEF" w:rsidRPr="002704A2">
        <w:rPr>
          <w:b/>
        </w:rPr>
        <w:t>5</w:t>
      </w:r>
      <w:r w:rsidR="00131BD9" w:rsidRPr="002704A2">
        <w:rPr>
          <w:b/>
        </w:rPr>
        <w:t>: N</w:t>
      </w:r>
      <w:r w:rsidR="005E0CD4" w:rsidRPr="002704A2">
        <w:rPr>
          <w:b/>
        </w:rPr>
        <w:t>on-</w:t>
      </w:r>
      <w:r w:rsidR="001D6377" w:rsidRPr="002704A2">
        <w:rPr>
          <w:b/>
        </w:rPr>
        <w:t>C</w:t>
      </w:r>
      <w:r w:rsidR="005E0CD4" w:rsidRPr="002704A2">
        <w:rPr>
          <w:b/>
        </w:rPr>
        <w:t xml:space="preserve">redit </w:t>
      </w:r>
      <w:r w:rsidR="001D6377" w:rsidRPr="002704A2">
        <w:rPr>
          <w:b/>
        </w:rPr>
        <w:t>C</w:t>
      </w:r>
      <w:r w:rsidR="005E0CD4" w:rsidRPr="002704A2">
        <w:rPr>
          <w:b/>
        </w:rPr>
        <w:t xml:space="preserve">ertificate </w:t>
      </w:r>
      <w:r w:rsidR="001D6377" w:rsidRPr="002704A2">
        <w:rPr>
          <w:b/>
        </w:rPr>
        <w:t>P</w:t>
      </w:r>
      <w:r w:rsidR="005E0CD4" w:rsidRPr="002704A2">
        <w:rPr>
          <w:b/>
        </w:rPr>
        <w:t>rograms</w:t>
      </w:r>
    </w:p>
    <w:p w14:paraId="768F687B" w14:textId="5C9AED50" w:rsidR="00CC3C53" w:rsidRPr="002704A2" w:rsidRDefault="001D6377" w:rsidP="00131BD9">
      <w:pPr>
        <w:rPr>
          <w:bCs/>
        </w:rPr>
      </w:pPr>
      <w:r w:rsidRPr="002704A2">
        <w:rPr>
          <w:bCs/>
        </w:rPr>
        <w:t xml:space="preserve">Like </w:t>
      </w:r>
      <w:r w:rsidR="00D9135E" w:rsidRPr="002704A2">
        <w:rPr>
          <w:bCs/>
        </w:rPr>
        <w:t xml:space="preserve">non-credit and many for-credit </w:t>
      </w:r>
      <w:r w:rsidRPr="002704A2">
        <w:rPr>
          <w:bCs/>
        </w:rPr>
        <w:t>micro-credential programs, non-credit certificate programs</w:t>
      </w:r>
      <w:r w:rsidRPr="002704A2">
        <w:rPr>
          <w:b/>
          <w:bCs/>
        </w:rPr>
        <w:t xml:space="preserve"> </w:t>
      </w:r>
      <w:r w:rsidRPr="002704A2">
        <w:t>generally are professional development programs and often involve the awarding of certificat</w:t>
      </w:r>
      <w:r w:rsidR="00BD0FC8" w:rsidRPr="002704A2">
        <w:t>ion of some kind</w:t>
      </w:r>
      <w:r w:rsidR="009E3E52" w:rsidRPr="002704A2">
        <w:t xml:space="preserve">, such as </w:t>
      </w:r>
      <w:r w:rsidR="00FF48BA" w:rsidRPr="002704A2">
        <w:t xml:space="preserve">continuing </w:t>
      </w:r>
      <w:r w:rsidRPr="002704A2">
        <w:t xml:space="preserve">education units (CEUs, following the national standard of 1 CEU per 10 hours of </w:t>
      </w:r>
      <w:r w:rsidR="00606448" w:rsidRPr="002704A2">
        <w:t>learner</w:t>
      </w:r>
      <w:r w:rsidRPr="002704A2">
        <w:t xml:space="preserve"> effort), a badge or badges</w:t>
      </w:r>
      <w:r w:rsidR="00A93994" w:rsidRPr="002704A2">
        <w:t>, and/or educational measurement units used by other relevant accrediting bodies</w:t>
      </w:r>
      <w:r w:rsidRPr="002704A2">
        <w:t xml:space="preserve">. </w:t>
      </w:r>
      <w:r w:rsidR="00131BD9" w:rsidRPr="002704A2">
        <w:rPr>
          <w:bCs/>
        </w:rPr>
        <w:t>Non-credit certificate programs</w:t>
      </w:r>
      <w:r w:rsidR="00131BD9" w:rsidRPr="002704A2">
        <w:rPr>
          <w:b/>
          <w:bCs/>
        </w:rPr>
        <w:t xml:space="preserve"> </w:t>
      </w:r>
      <w:r w:rsidR="00C54522" w:rsidRPr="002704A2">
        <w:rPr>
          <w:bCs/>
        </w:rPr>
        <w:t>are generally longer</w:t>
      </w:r>
      <w:r w:rsidRPr="002704A2">
        <w:rPr>
          <w:bCs/>
        </w:rPr>
        <w:t xml:space="preserve">, </w:t>
      </w:r>
      <w:r w:rsidR="00C54522" w:rsidRPr="002704A2">
        <w:rPr>
          <w:bCs/>
        </w:rPr>
        <w:t>more substantively complex</w:t>
      </w:r>
      <w:r w:rsidRPr="002704A2">
        <w:rPr>
          <w:bCs/>
        </w:rPr>
        <w:t>,</w:t>
      </w:r>
      <w:r w:rsidR="00C54522" w:rsidRPr="002704A2">
        <w:rPr>
          <w:bCs/>
        </w:rPr>
        <w:t xml:space="preserve"> and broad</w:t>
      </w:r>
      <w:r w:rsidRPr="002704A2">
        <w:rPr>
          <w:bCs/>
        </w:rPr>
        <w:t>er</w:t>
      </w:r>
      <w:r w:rsidR="00C54522" w:rsidRPr="002704A2">
        <w:rPr>
          <w:bCs/>
        </w:rPr>
        <w:t xml:space="preserve"> in focus than non-credit micro-c</w:t>
      </w:r>
      <w:r w:rsidR="00446392" w:rsidRPr="002704A2">
        <w:rPr>
          <w:bCs/>
        </w:rPr>
        <w:t>redential</w:t>
      </w:r>
      <w:r w:rsidR="00C54522" w:rsidRPr="002704A2">
        <w:rPr>
          <w:bCs/>
        </w:rPr>
        <w:t xml:space="preserve"> programs. </w:t>
      </w:r>
      <w:r w:rsidR="00D9135E" w:rsidRPr="002704A2">
        <w:rPr>
          <w:bCs/>
        </w:rPr>
        <w:t>S</w:t>
      </w:r>
      <w:r w:rsidR="00C54522" w:rsidRPr="002704A2">
        <w:rPr>
          <w:bCs/>
        </w:rPr>
        <w:t>tandards in the non-credit education</w:t>
      </w:r>
      <w:r w:rsidR="00C54522" w:rsidRPr="002704A2">
        <w:rPr>
          <w:b/>
          <w:bCs/>
        </w:rPr>
        <w:t xml:space="preserve"> </w:t>
      </w:r>
      <w:r w:rsidR="00C54522" w:rsidRPr="002704A2">
        <w:rPr>
          <w:bCs/>
        </w:rPr>
        <w:t xml:space="preserve">domain </w:t>
      </w:r>
      <w:r w:rsidRPr="002704A2">
        <w:rPr>
          <w:bCs/>
        </w:rPr>
        <w:t xml:space="preserve">nationally </w:t>
      </w:r>
      <w:r w:rsidR="00C54522" w:rsidRPr="002704A2">
        <w:rPr>
          <w:bCs/>
        </w:rPr>
        <w:t>differ widely</w:t>
      </w:r>
      <w:r w:rsidR="00D9135E" w:rsidRPr="002704A2">
        <w:rPr>
          <w:bCs/>
        </w:rPr>
        <w:t xml:space="preserve">, </w:t>
      </w:r>
      <w:r w:rsidR="00FD7DAB" w:rsidRPr="002704A2">
        <w:rPr>
          <w:bCs/>
        </w:rPr>
        <w:t xml:space="preserve">however, </w:t>
      </w:r>
      <w:r w:rsidR="00D9135E" w:rsidRPr="002704A2">
        <w:rPr>
          <w:bCs/>
        </w:rPr>
        <w:t>such that</w:t>
      </w:r>
      <w:r w:rsidR="00C54522" w:rsidRPr="002704A2">
        <w:rPr>
          <w:bCs/>
        </w:rPr>
        <w:t xml:space="preserve"> there is no agreed</w:t>
      </w:r>
      <w:r w:rsidRPr="002704A2">
        <w:rPr>
          <w:bCs/>
        </w:rPr>
        <w:t>-</w:t>
      </w:r>
      <w:r w:rsidR="00C54522" w:rsidRPr="002704A2">
        <w:rPr>
          <w:bCs/>
        </w:rPr>
        <w:t xml:space="preserve">upon </w:t>
      </w:r>
      <w:r w:rsidRPr="002704A2">
        <w:rPr>
          <w:bCs/>
        </w:rPr>
        <w:t xml:space="preserve">line of demarcation </w:t>
      </w:r>
      <w:r w:rsidR="00C54522" w:rsidRPr="002704A2">
        <w:rPr>
          <w:bCs/>
        </w:rPr>
        <w:t xml:space="preserve">between non-credit micro-certificate and certificate programs. Offering units are asked to bear in mind that a for-credit certificate involves </w:t>
      </w:r>
      <w:r w:rsidR="009E3E52" w:rsidRPr="002704A2">
        <w:rPr>
          <w:bCs/>
        </w:rPr>
        <w:t xml:space="preserve">a minimum of </w:t>
      </w:r>
      <w:r w:rsidR="00C54522" w:rsidRPr="002704A2">
        <w:rPr>
          <w:bCs/>
        </w:rPr>
        <w:t xml:space="preserve">450 hours of student effort on average </w:t>
      </w:r>
      <w:r w:rsidR="00CC3C53" w:rsidRPr="002704A2">
        <w:rPr>
          <w:bCs/>
        </w:rPr>
        <w:t>(12 credits x 37.5 hours</w:t>
      </w:r>
      <w:r w:rsidR="00D9135E" w:rsidRPr="002704A2">
        <w:rPr>
          <w:bCs/>
        </w:rPr>
        <w:t xml:space="preserve"> per credit</w:t>
      </w:r>
      <w:r w:rsidR="00CC3C53" w:rsidRPr="002704A2">
        <w:rPr>
          <w:bCs/>
        </w:rPr>
        <w:t xml:space="preserve">) </w:t>
      </w:r>
      <w:r w:rsidR="00C54522" w:rsidRPr="002704A2">
        <w:rPr>
          <w:bCs/>
        </w:rPr>
        <w:t>and that a non-credit certificate will normally consist of multiple modules</w:t>
      </w:r>
      <w:r w:rsidR="00CC3C53" w:rsidRPr="002704A2">
        <w:rPr>
          <w:bCs/>
        </w:rPr>
        <w:t xml:space="preserve"> </w:t>
      </w:r>
      <w:r w:rsidRPr="002704A2">
        <w:rPr>
          <w:bCs/>
        </w:rPr>
        <w:t xml:space="preserve">teaching multiple </w:t>
      </w:r>
      <w:r w:rsidR="00CC3C53" w:rsidRPr="002704A2">
        <w:rPr>
          <w:bCs/>
        </w:rPr>
        <w:t xml:space="preserve">skills, whereas non-credit micro-programs may consist </w:t>
      </w:r>
      <w:r w:rsidRPr="002704A2">
        <w:rPr>
          <w:bCs/>
        </w:rPr>
        <w:t xml:space="preserve">of </w:t>
      </w:r>
      <w:r w:rsidR="00D9135E" w:rsidRPr="002704A2">
        <w:rPr>
          <w:bCs/>
        </w:rPr>
        <w:t xml:space="preserve">as few as </w:t>
      </w:r>
      <w:r w:rsidR="00CC3C53" w:rsidRPr="002704A2">
        <w:rPr>
          <w:bCs/>
        </w:rPr>
        <w:t xml:space="preserve">only two modules, fewer than 16 CEUs, or </w:t>
      </w:r>
      <w:r w:rsidR="00D9135E" w:rsidRPr="002704A2">
        <w:rPr>
          <w:bCs/>
        </w:rPr>
        <w:t xml:space="preserve">training in </w:t>
      </w:r>
      <w:r w:rsidRPr="002704A2">
        <w:rPr>
          <w:bCs/>
        </w:rPr>
        <w:t xml:space="preserve">only </w:t>
      </w:r>
      <w:r w:rsidR="00CC3C53" w:rsidRPr="002704A2">
        <w:rPr>
          <w:bCs/>
        </w:rPr>
        <w:t xml:space="preserve">one </w:t>
      </w:r>
      <w:r w:rsidRPr="002704A2">
        <w:rPr>
          <w:bCs/>
        </w:rPr>
        <w:t xml:space="preserve">focal </w:t>
      </w:r>
      <w:r w:rsidR="00CC3C53" w:rsidRPr="002704A2">
        <w:rPr>
          <w:bCs/>
        </w:rPr>
        <w:t xml:space="preserve">skill. </w:t>
      </w:r>
      <w:r w:rsidR="00085063" w:rsidRPr="002704A2">
        <w:rPr>
          <w:bCs/>
        </w:rPr>
        <w:t>Non-credit certificate programs can be labelled Professional, Executive, Continuing Education, or Lifelong Learning Certificates based on their target audiences and aims.</w:t>
      </w:r>
    </w:p>
    <w:p w14:paraId="5AE2FF6D" w14:textId="77411834" w:rsidR="00E9551A" w:rsidRPr="002704A2" w:rsidRDefault="00E9551A" w:rsidP="00131BD9">
      <w:r w:rsidRPr="002704A2">
        <w:t>Non-credit certificate programs</w:t>
      </w:r>
      <w:r w:rsidR="00746F04" w:rsidRPr="002704A2">
        <w:t xml:space="preserve"> should</w:t>
      </w:r>
      <w:r w:rsidRPr="002704A2">
        <w:t>:</w:t>
      </w:r>
    </w:p>
    <w:p w14:paraId="23861531" w14:textId="77777777" w:rsidR="00E9551A" w:rsidRPr="002704A2" w:rsidRDefault="00E9551A" w:rsidP="00E9551A">
      <w:pPr>
        <w:pStyle w:val="ListParagraph"/>
        <w:numPr>
          <w:ilvl w:val="0"/>
          <w:numId w:val="6"/>
        </w:numPr>
      </w:pPr>
      <w:r w:rsidRPr="002704A2">
        <w:t>state admission requirements consistent with their level of complexity or sophistication</w:t>
      </w:r>
    </w:p>
    <w:p w14:paraId="69E7D004" w14:textId="4FDE98E1" w:rsidR="00E9551A" w:rsidRPr="002704A2" w:rsidRDefault="00E9551A" w:rsidP="00E9551A">
      <w:pPr>
        <w:pStyle w:val="ListParagraph"/>
        <w:numPr>
          <w:ilvl w:val="0"/>
          <w:numId w:val="4"/>
        </w:numPr>
        <w:rPr>
          <w:strike/>
        </w:rPr>
      </w:pPr>
      <w:r w:rsidRPr="002704A2">
        <w:t xml:space="preserve">make clear to learners that the work is not-for-credit while also informing them of any approved mechanisms for counting the work toward completion of another </w:t>
      </w:r>
      <w:r w:rsidR="00F05673" w:rsidRPr="002704A2">
        <w:t xml:space="preserve">GW </w:t>
      </w:r>
      <w:r w:rsidRPr="002704A2">
        <w:t xml:space="preserve">program </w:t>
      </w:r>
    </w:p>
    <w:p w14:paraId="7D2413C6" w14:textId="69510F91" w:rsidR="00E9551A" w:rsidRPr="002704A2" w:rsidRDefault="00E9551A" w:rsidP="00E9551A">
      <w:pPr>
        <w:pStyle w:val="ListParagraph"/>
        <w:numPr>
          <w:ilvl w:val="0"/>
          <w:numId w:val="4"/>
        </w:numPr>
      </w:pPr>
      <w:r w:rsidRPr="002704A2">
        <w:t>use sound methods for assessing learner participation and/or learning outcomes as appropriate</w:t>
      </w:r>
    </w:p>
    <w:p w14:paraId="6C178977" w14:textId="299BCFB9" w:rsidR="00E9551A" w:rsidRPr="002704A2" w:rsidRDefault="00E9551A" w:rsidP="00E9551A">
      <w:pPr>
        <w:pStyle w:val="ListParagraph"/>
        <w:numPr>
          <w:ilvl w:val="0"/>
          <w:numId w:val="4"/>
        </w:numPr>
        <w:rPr>
          <w:strike/>
        </w:rPr>
      </w:pPr>
      <w:r w:rsidRPr="002704A2">
        <w:t>be approved in advance by the offering unit and the school’s dean and undergo a streamlined oversight review at the Provost level</w:t>
      </w:r>
      <w:r w:rsidR="00746F04" w:rsidRPr="002704A2">
        <w:t xml:space="preserve"> to check </w:t>
      </w:r>
      <w:r w:rsidRPr="002704A2">
        <w:t>for reasonableness and completeness. This will be enabled by submission, in advance of the program’s offering, of a short form</w:t>
      </w:r>
      <w:r w:rsidR="00FF48BA" w:rsidRPr="002704A2">
        <w:t xml:space="preserve"> </w:t>
      </w:r>
      <w:r w:rsidRPr="002704A2">
        <w:t xml:space="preserve">to the Alternative Credentials Database documenting all programs not documented through </w:t>
      </w:r>
      <w:proofErr w:type="spellStart"/>
      <w:r w:rsidRPr="002704A2">
        <w:t>CourseLeaf</w:t>
      </w:r>
      <w:proofErr w:type="spellEnd"/>
      <w:r w:rsidR="00FC0D47" w:rsidRPr="002704A2">
        <w:t>.</w:t>
      </w:r>
    </w:p>
    <w:p w14:paraId="7A1750FF" w14:textId="74EB1EF0" w:rsidR="00E56BCD" w:rsidRPr="002704A2" w:rsidRDefault="00E56BCD" w:rsidP="00E56BCD">
      <w:pPr>
        <w:pStyle w:val="ListParagraph"/>
        <w:numPr>
          <w:ilvl w:val="0"/>
          <w:numId w:val="4"/>
        </w:numPr>
      </w:pPr>
      <w:r w:rsidRPr="002704A2">
        <w:t xml:space="preserve">have a designated program director </w:t>
      </w:r>
      <w:r w:rsidR="006831AB" w:rsidRPr="002704A2">
        <w:t xml:space="preserve">or similarly titled individual </w:t>
      </w:r>
      <w:r w:rsidRPr="002704A2">
        <w:t>who is responsible for administering the program</w:t>
      </w:r>
    </w:p>
    <w:p w14:paraId="5E0181DB" w14:textId="33D96D2D" w:rsidR="00E9551A" w:rsidRPr="002704A2" w:rsidRDefault="00E9551A" w:rsidP="00E9551A">
      <w:pPr>
        <w:pStyle w:val="ListParagraph"/>
        <w:numPr>
          <w:ilvl w:val="0"/>
          <w:numId w:val="4"/>
        </w:numPr>
      </w:pPr>
      <w:r w:rsidRPr="002704A2">
        <w:t>maintain records for individual learners at the department and school levels</w:t>
      </w:r>
      <w:r w:rsidR="00786FE9" w:rsidRPr="002704A2">
        <w:t xml:space="preserve"> and inform students at registration whom to contact if they need documentation.</w:t>
      </w:r>
      <w:r w:rsidRPr="002704A2">
        <w:t xml:space="preserve"> </w:t>
      </w:r>
      <w:r w:rsidR="00786FE9" w:rsidRPr="002704A2">
        <w:t>N</w:t>
      </w:r>
      <w:r w:rsidRPr="002704A2">
        <w:t>on-credit certificate programs will not yield a Banner record, transcript, and other documentation maintained for for-credit programs by the Office of the Registrar</w:t>
      </w:r>
    </w:p>
    <w:p w14:paraId="7ADF907D" w14:textId="6B7E6291" w:rsidR="00E9551A" w:rsidRPr="002704A2" w:rsidRDefault="00E9551A" w:rsidP="00E9551A">
      <w:pPr>
        <w:pStyle w:val="ListParagraph"/>
        <w:numPr>
          <w:ilvl w:val="0"/>
          <w:numId w:val="4"/>
        </w:numPr>
      </w:pPr>
      <w:r w:rsidRPr="002704A2">
        <w:t>award Badge</w:t>
      </w:r>
      <w:r w:rsidR="00746F04" w:rsidRPr="002704A2">
        <w:t>s</w:t>
      </w:r>
      <w:r w:rsidRPr="002704A2">
        <w:t xml:space="preserve"> of Completion (based on participation) or Badge</w:t>
      </w:r>
      <w:r w:rsidR="00746F04" w:rsidRPr="002704A2">
        <w:t>s</w:t>
      </w:r>
      <w:r w:rsidRPr="002704A2">
        <w:t xml:space="preserve"> of Achievement (if learning assessment is done) initiated by the offering unit through the badging system overseen by the </w:t>
      </w:r>
      <w:r w:rsidRPr="002704A2">
        <w:lastRenderedPageBreak/>
        <w:t>Office of the Registrar</w:t>
      </w:r>
      <w:r w:rsidR="00FD28C9" w:rsidRPr="002704A2">
        <w:t>,</w:t>
      </w:r>
      <w:r w:rsidRPr="002704A2">
        <w:t xml:space="preserve"> which will serve as a permanent, verifiable record of the learner’s participation or achievement</w:t>
      </w:r>
    </w:p>
    <w:p w14:paraId="6DB6F4C2" w14:textId="77777777" w:rsidR="00E9551A" w:rsidRPr="002704A2" w:rsidRDefault="00E9551A" w:rsidP="00E9551A">
      <w:pPr>
        <w:pStyle w:val="ListParagraph"/>
        <w:numPr>
          <w:ilvl w:val="0"/>
          <w:numId w:val="4"/>
        </w:numPr>
      </w:pPr>
      <w:r w:rsidRPr="002704A2">
        <w:t>be subject to ongoing academic and financial review.</w:t>
      </w:r>
    </w:p>
    <w:p w14:paraId="0F370689" w14:textId="6EE00627" w:rsidR="00131BD9" w:rsidRPr="002704A2" w:rsidRDefault="00131BD9" w:rsidP="00131BD9">
      <w:r w:rsidRPr="002704A2">
        <w:t xml:space="preserve">All new </w:t>
      </w:r>
      <w:r w:rsidR="001D6377" w:rsidRPr="002704A2">
        <w:t>non-</w:t>
      </w:r>
      <w:r w:rsidRPr="002704A2">
        <w:t>credit certificate programs must be approved by the offering unit and the</w:t>
      </w:r>
      <w:r w:rsidR="00D9135E" w:rsidRPr="002704A2">
        <w:t xml:space="preserve"> unit’s</w:t>
      </w:r>
      <w:r w:rsidRPr="002704A2">
        <w:t xml:space="preserve"> school/college</w:t>
      </w:r>
      <w:r w:rsidR="00746F04" w:rsidRPr="002704A2">
        <w:t>,</w:t>
      </w:r>
      <w:r w:rsidRPr="002704A2">
        <w:t xml:space="preserve"> and </w:t>
      </w:r>
      <w:r w:rsidR="00D9135E" w:rsidRPr="002704A2">
        <w:t xml:space="preserve">must be </w:t>
      </w:r>
      <w:r w:rsidR="00BD0FC8" w:rsidRPr="002704A2">
        <w:t>submitted</w:t>
      </w:r>
      <w:r w:rsidRPr="002704A2">
        <w:t xml:space="preserve"> for </w:t>
      </w:r>
      <w:r w:rsidR="001D6377" w:rsidRPr="002704A2">
        <w:t>streamlined review</w:t>
      </w:r>
      <w:r w:rsidR="00746F04" w:rsidRPr="002704A2">
        <w:t xml:space="preserve"> to the Provost’s Office</w:t>
      </w:r>
      <w:r w:rsidR="001A7D1C" w:rsidRPr="002704A2">
        <w:t xml:space="preserve"> before it is offered</w:t>
      </w:r>
      <w:r w:rsidR="00746F04" w:rsidRPr="002704A2">
        <w:t>,</w:t>
      </w:r>
      <w:r w:rsidR="001D6377" w:rsidRPr="002704A2">
        <w:t xml:space="preserve"> </w:t>
      </w:r>
      <w:r w:rsidR="00D9135E" w:rsidRPr="002704A2">
        <w:t xml:space="preserve">through the new Alternative Credentials </w:t>
      </w:r>
      <w:r w:rsidR="001A7D1C" w:rsidRPr="002704A2">
        <w:t>Database</w:t>
      </w:r>
      <w:r w:rsidRPr="002704A2">
        <w:t xml:space="preserve">. </w:t>
      </w:r>
    </w:p>
    <w:p w14:paraId="36BA9D6B" w14:textId="5A8D88D0" w:rsidR="0017203B" w:rsidRPr="002704A2" w:rsidRDefault="00131BD9" w:rsidP="00465715">
      <w:r w:rsidRPr="002704A2">
        <w:t xml:space="preserve">Admissions requirements and standards </w:t>
      </w:r>
      <w:r w:rsidR="001D6377" w:rsidRPr="002704A2">
        <w:t xml:space="preserve">for these programs </w:t>
      </w:r>
      <w:r w:rsidRPr="002704A2">
        <w:t>may vary</w:t>
      </w:r>
      <w:r w:rsidR="00746F04" w:rsidRPr="002704A2">
        <w:t xml:space="preserve"> widely</w:t>
      </w:r>
      <w:r w:rsidRPr="002704A2">
        <w:t xml:space="preserve"> by program</w:t>
      </w:r>
      <w:r w:rsidR="00746F04" w:rsidRPr="002704A2">
        <w:t xml:space="preserve"> as n</w:t>
      </w:r>
      <w:r w:rsidRPr="002704A2">
        <w:t>o academic credit</w:t>
      </w:r>
      <w:r w:rsidR="0017203B" w:rsidRPr="002704A2">
        <w:t xml:space="preserve">, which requires a prerequisite diploma or degree, </w:t>
      </w:r>
      <w:r w:rsidRPr="002704A2">
        <w:t xml:space="preserve">is awarded for participation in these programs. </w:t>
      </w:r>
    </w:p>
    <w:p w14:paraId="34EF06C0" w14:textId="2AB39903" w:rsidR="0017203B" w:rsidRDefault="00465715" w:rsidP="00EA6A87">
      <w:r w:rsidRPr="002704A2">
        <w:t xml:space="preserve">Records for individual </w:t>
      </w:r>
      <w:r w:rsidR="00606448" w:rsidRPr="002704A2">
        <w:t xml:space="preserve">program participants </w:t>
      </w:r>
      <w:r w:rsidRPr="002704A2">
        <w:t>will be maintained at the department, school, and</w:t>
      </w:r>
      <w:r w:rsidR="00E9551A" w:rsidRPr="002704A2">
        <w:t xml:space="preserve">, </w:t>
      </w:r>
      <w:r w:rsidR="0017203B" w:rsidRPr="002704A2">
        <w:t xml:space="preserve">if </w:t>
      </w:r>
      <w:r w:rsidR="00E9551A" w:rsidRPr="002704A2">
        <w:t xml:space="preserve">feasible, </w:t>
      </w:r>
      <w:r w:rsidRPr="002704A2">
        <w:t>University level</w:t>
      </w:r>
      <w:r w:rsidR="00072A85" w:rsidRPr="002704A2">
        <w:t xml:space="preserve"> (through the badging system and/or </w:t>
      </w:r>
      <w:r w:rsidRPr="002704A2">
        <w:t>a system appropriate for this purpose</w:t>
      </w:r>
      <w:r w:rsidR="00072A85" w:rsidRPr="002704A2">
        <w:t>)</w:t>
      </w:r>
      <w:r w:rsidRPr="002704A2">
        <w:t xml:space="preserve">. A non-credit certificate may take the form of either a </w:t>
      </w:r>
      <w:r w:rsidR="00746F04" w:rsidRPr="002704A2">
        <w:t xml:space="preserve">paper </w:t>
      </w:r>
      <w:r w:rsidRPr="002704A2">
        <w:t xml:space="preserve">certificate of completion (based on participation) or a </w:t>
      </w:r>
      <w:r w:rsidR="00746F04" w:rsidRPr="002704A2">
        <w:t xml:space="preserve">paper </w:t>
      </w:r>
      <w:r w:rsidRPr="002704A2">
        <w:t xml:space="preserve">certificate of achievement (based on learning assessment). </w:t>
      </w:r>
      <w:r w:rsidR="00BD0FC8" w:rsidRPr="002704A2">
        <w:t xml:space="preserve"> However, such documents must not resemble a GW diploma</w:t>
      </w:r>
      <w:r w:rsidR="00BE4B65" w:rsidRPr="002704A2">
        <w:t xml:space="preserve"> or for-credit certificate</w:t>
      </w:r>
      <w:r w:rsidR="0017203B" w:rsidRPr="002704A2">
        <w:t>. Badge(s) of Completion (based on participation) or Badge(s) of Achievement (</w:t>
      </w:r>
      <w:r w:rsidR="00072A85" w:rsidRPr="002704A2">
        <w:t xml:space="preserve">based on </w:t>
      </w:r>
      <w:r w:rsidR="0017203B" w:rsidRPr="002704A2">
        <w:t xml:space="preserve">learning assessment) </w:t>
      </w:r>
      <w:r w:rsidR="002A6430" w:rsidRPr="002704A2">
        <w:t xml:space="preserve">may also be </w:t>
      </w:r>
      <w:r w:rsidR="0017203B" w:rsidRPr="002704A2">
        <w:t xml:space="preserve">awarded. </w:t>
      </w:r>
      <w:r w:rsidR="00072A85" w:rsidRPr="002704A2">
        <w:t>Badges</w:t>
      </w:r>
      <w:r w:rsidR="0017203B" w:rsidRPr="002704A2">
        <w:t xml:space="preserve"> will be initiated by the offering unit through the badging system overseen by the Office of the Registrar</w:t>
      </w:r>
      <w:r w:rsidR="002A6430" w:rsidRPr="002704A2">
        <w:t xml:space="preserve"> to </w:t>
      </w:r>
      <w:r w:rsidR="0017203B" w:rsidRPr="002704A2">
        <w:t>serve as a permanent, verifiable record of the learner’s participation or achievement.</w:t>
      </w:r>
    </w:p>
    <w:p w14:paraId="4701D604" w14:textId="46C00199" w:rsidR="00D43D53" w:rsidRPr="002704A2" w:rsidRDefault="00D43D53" w:rsidP="00EA6A87">
      <w:r>
        <w:t xml:space="preserve">The five categories of offerings </w:t>
      </w:r>
      <w:r w:rsidR="0017063B">
        <w:t>outlined</w:t>
      </w:r>
      <w:r>
        <w:t xml:space="preserve"> in these guidelines are </w:t>
      </w:r>
      <w:proofErr w:type="spellStart"/>
      <w:r>
        <w:t>summaried</w:t>
      </w:r>
      <w:proofErr w:type="spellEnd"/>
      <w:r>
        <w:t xml:space="preserve"> in </w:t>
      </w:r>
      <w:r w:rsidRPr="00D43D53">
        <w:rPr>
          <w:b/>
        </w:rPr>
        <w:t>Appendix A.</w:t>
      </w:r>
    </w:p>
    <w:p w14:paraId="2794FAFD" w14:textId="2E48CFBF" w:rsidR="00BD0FC8" w:rsidRPr="002704A2" w:rsidRDefault="00BD0FC8" w:rsidP="008F18B9">
      <w:pPr>
        <w:jc w:val="center"/>
      </w:pPr>
      <w:r w:rsidRPr="002704A2">
        <w:rPr>
          <w:b/>
          <w:bCs/>
        </w:rPr>
        <w:t xml:space="preserve">Student </w:t>
      </w:r>
      <w:r w:rsidR="00606448" w:rsidRPr="002704A2">
        <w:rPr>
          <w:b/>
          <w:bCs/>
        </w:rPr>
        <w:t xml:space="preserve">and Learner </w:t>
      </w:r>
      <w:r w:rsidRPr="002704A2">
        <w:rPr>
          <w:b/>
          <w:bCs/>
        </w:rPr>
        <w:t>Rights and Services</w:t>
      </w:r>
    </w:p>
    <w:p w14:paraId="196D7C34" w14:textId="412A4CC8" w:rsidR="00BD0FC8" w:rsidRPr="002704A2" w:rsidRDefault="00BD0FC8" w:rsidP="00BD0FC8">
      <w:r w:rsidRPr="002704A2">
        <w:t xml:space="preserve">The school/college and/or department/program is responsible for providing each student </w:t>
      </w:r>
      <w:r w:rsidR="00606448" w:rsidRPr="002704A2">
        <w:t xml:space="preserve">or learner </w:t>
      </w:r>
      <w:r w:rsidRPr="002704A2">
        <w:t xml:space="preserve">with materials that clearly describe the program’s requirements, policies, and procedures and ensure that all federal regulations are met. </w:t>
      </w:r>
    </w:p>
    <w:p w14:paraId="18428486" w14:textId="2218800C" w:rsidR="00BD0FC8" w:rsidRPr="002704A2" w:rsidRDefault="00BD0FC8" w:rsidP="00BD0FC8">
      <w:r w:rsidRPr="002704A2">
        <w:t>Students in on-campus, for-credit</w:t>
      </w:r>
      <w:r w:rsidR="00606448" w:rsidRPr="002704A2">
        <w:t>,</w:t>
      </w:r>
      <w:r w:rsidRPr="002704A2">
        <w:t xml:space="preserve"> micro-certificate or certificate programs who have met their financial obligations to the University are issued a </w:t>
      </w:r>
      <w:r w:rsidR="008D59E5" w:rsidRPr="002704A2">
        <w:t xml:space="preserve">GWID and </w:t>
      </w:r>
      <w:proofErr w:type="spellStart"/>
      <w:r w:rsidRPr="002704A2">
        <w:t>GWorld</w:t>
      </w:r>
      <w:proofErr w:type="spellEnd"/>
      <w:r w:rsidRPr="002704A2">
        <w:t xml:space="preserve"> card, may establish a GW email account, </w:t>
      </w:r>
      <w:r w:rsidR="00AF6BF4" w:rsidRPr="002704A2">
        <w:t xml:space="preserve">and have use of </w:t>
      </w:r>
      <w:r w:rsidRPr="002704A2">
        <w:t>all general use and program-specific library</w:t>
      </w:r>
      <w:r w:rsidR="00AF6BF4" w:rsidRPr="002704A2">
        <w:t>, Blackboard,</w:t>
      </w:r>
      <w:r w:rsidRPr="002704A2">
        <w:t xml:space="preserve"> and computing facilities, </w:t>
      </w:r>
      <w:r w:rsidR="00AF6BF4" w:rsidRPr="002704A2">
        <w:t xml:space="preserve">the Lerner Health and Wellness Center, </w:t>
      </w:r>
      <w:r w:rsidR="008D59E5" w:rsidRPr="002704A2">
        <w:t xml:space="preserve">Student Health Center, </w:t>
      </w:r>
      <w:r w:rsidR="00AA49C0" w:rsidRPr="002704A2">
        <w:t>limited</w:t>
      </w:r>
      <w:r w:rsidR="00A5279C" w:rsidRPr="002704A2">
        <w:t xml:space="preserve"> services of the </w:t>
      </w:r>
      <w:r w:rsidRPr="002704A2">
        <w:t>University</w:t>
      </w:r>
      <w:r w:rsidR="000A1E60" w:rsidRPr="002704A2">
        <w:t xml:space="preserve"> career center</w:t>
      </w:r>
      <w:r w:rsidR="00AA49C0" w:rsidRPr="002704A2">
        <w:t xml:space="preserve">, </w:t>
      </w:r>
      <w:r w:rsidR="000A1E60" w:rsidRPr="002704A2">
        <w:t xml:space="preserve">and any services their </w:t>
      </w:r>
      <w:r w:rsidRPr="002704A2">
        <w:t>school/college-specific career center</w:t>
      </w:r>
      <w:r w:rsidR="000A1E60" w:rsidRPr="002704A2">
        <w:t xml:space="preserve"> provides to students in their </w:t>
      </w:r>
      <w:r w:rsidR="00AA49C0" w:rsidRPr="002704A2">
        <w:t xml:space="preserve">location or </w:t>
      </w:r>
      <w:r w:rsidR="000A1E60" w:rsidRPr="002704A2">
        <w:t>type of program</w:t>
      </w:r>
      <w:r w:rsidRPr="002704A2">
        <w:t>.</w:t>
      </w:r>
      <w:r w:rsidR="00BE4B65" w:rsidRPr="002704A2">
        <w:t xml:space="preserve"> </w:t>
      </w:r>
    </w:p>
    <w:p w14:paraId="3AAFC0BE" w14:textId="6F753DA9" w:rsidR="00AF6BF4" w:rsidRPr="002704A2" w:rsidRDefault="00BD0FC8">
      <w:pPr>
        <w:spacing w:after="0" w:line="240" w:lineRule="auto"/>
      </w:pPr>
      <w:r w:rsidRPr="002704A2">
        <w:t>Students enrolled in off-campus</w:t>
      </w:r>
      <w:r w:rsidR="004F20CB" w:rsidRPr="002704A2">
        <w:t>, hybrid, or online</w:t>
      </w:r>
      <w:r w:rsidRPr="002704A2">
        <w:t xml:space="preserve"> for-credit micro-certificate and certificate programs are </w:t>
      </w:r>
      <w:r w:rsidR="00AF6BF4" w:rsidRPr="002704A2">
        <w:t xml:space="preserve">generally </w:t>
      </w:r>
      <w:r w:rsidR="004F20CB" w:rsidRPr="002704A2">
        <w:t xml:space="preserve">entitled to the same </w:t>
      </w:r>
      <w:r w:rsidR="000A1E60" w:rsidRPr="002704A2">
        <w:t xml:space="preserve">basic </w:t>
      </w:r>
      <w:r w:rsidR="004F20CB" w:rsidRPr="002704A2">
        <w:t xml:space="preserve">resources </w:t>
      </w:r>
      <w:r w:rsidR="000A1E60" w:rsidRPr="002704A2">
        <w:t xml:space="preserve">(GWID, </w:t>
      </w:r>
      <w:proofErr w:type="spellStart"/>
      <w:r w:rsidR="000A1E60" w:rsidRPr="002704A2">
        <w:t>GWorld</w:t>
      </w:r>
      <w:proofErr w:type="spellEnd"/>
      <w:r w:rsidR="000A1E60" w:rsidRPr="002704A2">
        <w:t xml:space="preserve"> card, library, Blackboard), and they are</w:t>
      </w:r>
      <w:r w:rsidR="0007433F" w:rsidRPr="002704A2">
        <w:t xml:space="preserve"> </w:t>
      </w:r>
      <w:r w:rsidRPr="002704A2">
        <w:t>entitled to services that are normally available to similarly-situated</w:t>
      </w:r>
      <w:r w:rsidR="000A1E60" w:rsidRPr="002704A2">
        <w:t xml:space="preserve"> off-campus or online</w:t>
      </w:r>
      <w:r w:rsidRPr="002704A2">
        <w:t xml:space="preserve"> students. </w:t>
      </w:r>
      <w:r w:rsidR="000A1E60" w:rsidRPr="002704A2">
        <w:t>Off-campus and online students do not have access to the Lerner Health and Wellness Center</w:t>
      </w:r>
      <w:r w:rsidR="00AA49C0" w:rsidRPr="002704A2">
        <w:t xml:space="preserve">, and online students and students studying abroad (i.e., students outside the Washington, DC Metro area) do not have access to Student Health Center </w:t>
      </w:r>
      <w:r w:rsidR="00DA12F4" w:rsidRPr="002704A2">
        <w:t xml:space="preserve">health </w:t>
      </w:r>
      <w:r w:rsidR="00AA49C0" w:rsidRPr="002704A2">
        <w:t>and counseling services but can seek</w:t>
      </w:r>
      <w:r w:rsidR="00DA12F4" w:rsidRPr="002704A2">
        <w:t xml:space="preserve"> from the Center</w:t>
      </w:r>
      <w:r w:rsidR="00AA49C0" w:rsidRPr="002704A2">
        <w:t xml:space="preserve"> recommendations of services in their area. </w:t>
      </w:r>
      <w:r w:rsidR="000A1E60" w:rsidRPr="002704A2">
        <w:t xml:space="preserve"> </w:t>
      </w:r>
    </w:p>
    <w:p w14:paraId="2DECD30C" w14:textId="77777777" w:rsidR="00AF6BF4" w:rsidRPr="002704A2" w:rsidRDefault="00AF6BF4">
      <w:pPr>
        <w:spacing w:after="0" w:line="240" w:lineRule="auto"/>
      </w:pPr>
    </w:p>
    <w:p w14:paraId="6664B02A" w14:textId="554FA4A7" w:rsidR="00CB498C" w:rsidRPr="002704A2" w:rsidRDefault="00CB498C" w:rsidP="00CB498C">
      <w:pPr>
        <w:spacing w:after="0" w:line="240" w:lineRule="auto"/>
      </w:pPr>
      <w:r w:rsidRPr="002704A2">
        <w:t xml:space="preserve">Learners in not-for-credit programs do not have GWIDs, GW email accounts, or </w:t>
      </w:r>
      <w:proofErr w:type="spellStart"/>
      <w:r w:rsidRPr="002704A2">
        <w:t>GWorld</w:t>
      </w:r>
      <w:proofErr w:type="spellEnd"/>
      <w:r w:rsidRPr="002704A2">
        <w:t xml:space="preserve"> cards and therefore do not have access to library, Blackboard, and other resources available to students in for-credit programs. They are entitled to the same rights and services as other similarly-situated non-credit learners. </w:t>
      </w:r>
    </w:p>
    <w:p w14:paraId="063B9D7E" w14:textId="77777777" w:rsidR="00CB498C" w:rsidRPr="002704A2" w:rsidRDefault="00CB498C" w:rsidP="008F18B9">
      <w:pPr>
        <w:spacing w:after="0" w:line="240" w:lineRule="auto"/>
      </w:pPr>
    </w:p>
    <w:p w14:paraId="4AE2D3E8" w14:textId="63DBE70C" w:rsidR="00BD0FC8" w:rsidRPr="002704A2" w:rsidRDefault="00072A85" w:rsidP="008F18B9">
      <w:pPr>
        <w:spacing w:after="0" w:line="240" w:lineRule="auto"/>
      </w:pPr>
      <w:r w:rsidRPr="002704A2">
        <w:lastRenderedPageBreak/>
        <w:t xml:space="preserve">All individuals in both for-credit or non-credit programs are subject to the University’s Code of Academic Integrity and relevant parts of the Statement of Student Rights and Responsibilities and Code of Student Conduct. Individuals </w:t>
      </w:r>
      <w:r w:rsidR="00BD0FC8" w:rsidRPr="002704A2">
        <w:t xml:space="preserve">who complete either for-credit or non-credit micro-certificate or certificate programs do not participate in University graduation ceremonies. </w:t>
      </w:r>
      <w:r w:rsidR="00CA268F" w:rsidRPr="002704A2">
        <w:t>Certificate-offering</w:t>
      </w:r>
      <w:r w:rsidR="0007433F" w:rsidRPr="002704A2">
        <w:t xml:space="preserve"> </w:t>
      </w:r>
      <w:r w:rsidR="00CA268F" w:rsidRPr="002704A2">
        <w:t>schools and departments/programs are encouraged to hold separate ceremonies or adopt other</w:t>
      </w:r>
      <w:r w:rsidR="0007433F" w:rsidRPr="002704A2">
        <w:t xml:space="preserve"> </w:t>
      </w:r>
      <w:r w:rsidR="00CA268F" w:rsidRPr="002704A2">
        <w:t xml:space="preserve">appropriate methods for honoring the achievements of </w:t>
      </w:r>
      <w:r w:rsidR="00606448" w:rsidRPr="002704A2">
        <w:t xml:space="preserve">participants </w:t>
      </w:r>
      <w:r w:rsidR="00CA268F" w:rsidRPr="002704A2">
        <w:t>awarded certificates.</w:t>
      </w:r>
    </w:p>
    <w:p w14:paraId="0944B889" w14:textId="77777777" w:rsidR="00BD0FC8" w:rsidRPr="002704A2" w:rsidRDefault="00BD0FC8" w:rsidP="008F18B9">
      <w:pPr>
        <w:spacing w:after="0" w:line="240" w:lineRule="auto"/>
      </w:pPr>
    </w:p>
    <w:p w14:paraId="39A7C24D" w14:textId="4802E25A" w:rsidR="00D9135E" w:rsidRPr="002704A2" w:rsidRDefault="00461419" w:rsidP="008F18B9">
      <w:pPr>
        <w:jc w:val="center"/>
        <w:rPr>
          <w:b/>
        </w:rPr>
      </w:pPr>
      <w:r w:rsidRPr="002704A2">
        <w:rPr>
          <w:b/>
        </w:rPr>
        <w:t>Budgeting Considerations</w:t>
      </w:r>
    </w:p>
    <w:p w14:paraId="73D5D08C" w14:textId="7235180B" w:rsidR="00D9135E" w:rsidRPr="002704A2" w:rsidRDefault="00D9135E" w:rsidP="00D9135E">
      <w:r w:rsidRPr="002704A2">
        <w:t>The Provost</w:t>
      </w:r>
      <w:r w:rsidR="0003559B" w:rsidRPr="002704A2">
        <w:t>,</w:t>
      </w:r>
      <w:r w:rsidRPr="002704A2">
        <w:t xml:space="preserve"> deans</w:t>
      </w:r>
      <w:r w:rsidR="0003559B" w:rsidRPr="002704A2">
        <w:t>, and faculty</w:t>
      </w:r>
      <w:r w:rsidRPr="002704A2">
        <w:t xml:space="preserve"> bear </w:t>
      </w:r>
      <w:r w:rsidR="002A6430" w:rsidRPr="002704A2">
        <w:t xml:space="preserve">the </w:t>
      </w:r>
      <w:r w:rsidRPr="002704A2">
        <w:t>responsibility of evaluating the financial viability of</w:t>
      </w:r>
      <w:r w:rsidR="00461419" w:rsidRPr="002704A2">
        <w:t xml:space="preserve"> University</w:t>
      </w:r>
      <w:r w:rsidRPr="002704A2">
        <w:t xml:space="preserve"> programs, including certificate and </w:t>
      </w:r>
      <w:r w:rsidR="00BE4B65" w:rsidRPr="002704A2">
        <w:t xml:space="preserve">other </w:t>
      </w:r>
      <w:r w:rsidRPr="002704A2">
        <w:t xml:space="preserve">alternative credential programs. </w:t>
      </w:r>
      <w:r w:rsidR="0003559B" w:rsidRPr="002704A2">
        <w:t xml:space="preserve"> </w:t>
      </w:r>
      <w:r w:rsidR="00487BB7" w:rsidRPr="002704A2">
        <w:t xml:space="preserve">In </w:t>
      </w:r>
      <w:r w:rsidR="00B94F1F" w:rsidRPr="002704A2">
        <w:t xml:space="preserve">proposing alternative credential </w:t>
      </w:r>
      <w:r w:rsidR="00487BB7" w:rsidRPr="002704A2">
        <w:t>programs, d</w:t>
      </w:r>
      <w:r w:rsidRPr="002704A2">
        <w:t xml:space="preserve">epartments and </w:t>
      </w:r>
      <w:r w:rsidR="00B94F1F" w:rsidRPr="002704A2">
        <w:t xml:space="preserve">other units should </w:t>
      </w:r>
      <w:r w:rsidR="00C21B15" w:rsidRPr="002704A2">
        <w:t xml:space="preserve">develop </w:t>
      </w:r>
      <w:r w:rsidR="0048028B" w:rsidRPr="002704A2">
        <w:t xml:space="preserve">and provide a rationale for </w:t>
      </w:r>
      <w:r w:rsidR="00C21B15" w:rsidRPr="002704A2">
        <w:t xml:space="preserve">sound </w:t>
      </w:r>
      <w:r w:rsidRPr="002704A2">
        <w:t xml:space="preserve">pricing </w:t>
      </w:r>
      <w:r w:rsidR="00C21B15" w:rsidRPr="002704A2">
        <w:t xml:space="preserve">strategies </w:t>
      </w:r>
      <w:r w:rsidRPr="002704A2">
        <w:t xml:space="preserve">in an increasingly competitive and ever-changing market in which tuition costs </w:t>
      </w:r>
      <w:r w:rsidR="00487BB7" w:rsidRPr="002704A2">
        <w:t xml:space="preserve">may </w:t>
      </w:r>
      <w:r w:rsidRPr="002704A2">
        <w:t>vary from $0 to full tuition</w:t>
      </w:r>
      <w:r w:rsidR="0048028B" w:rsidRPr="002704A2">
        <w:t xml:space="preserve"> and, in collaboration with their financial office, should develop a budget model projecting expected revenue and costs</w:t>
      </w:r>
      <w:r w:rsidRPr="002704A2">
        <w:t>. Flexibility in setting tuition</w:t>
      </w:r>
      <w:r w:rsidR="0003559B" w:rsidRPr="002704A2">
        <w:t xml:space="preserve"> based on market analyses</w:t>
      </w:r>
      <w:r w:rsidRPr="002704A2">
        <w:t xml:space="preserve"> is desirable in this context</w:t>
      </w:r>
      <w:r w:rsidR="0003559B" w:rsidRPr="002704A2">
        <w:t>. However,</w:t>
      </w:r>
      <w:r w:rsidR="00A308DB" w:rsidRPr="002704A2">
        <w:t xml:space="preserve"> </w:t>
      </w:r>
      <w:r w:rsidR="0003559B" w:rsidRPr="002704A2">
        <w:t>a</w:t>
      </w:r>
      <w:r w:rsidR="00487BB7" w:rsidRPr="002704A2">
        <w:t>dministrators</w:t>
      </w:r>
      <w:r w:rsidR="00B94F1F" w:rsidRPr="002704A2">
        <w:t xml:space="preserve"> must weigh</w:t>
      </w:r>
      <w:r w:rsidR="002A6430" w:rsidRPr="002704A2">
        <w:t xml:space="preserve"> and</w:t>
      </w:r>
      <w:r w:rsidR="00B94F1F" w:rsidRPr="002704A2">
        <w:t xml:space="preserve"> </w:t>
      </w:r>
      <w:r w:rsidRPr="002704A2">
        <w:t>analy</w:t>
      </w:r>
      <w:r w:rsidR="00487BB7" w:rsidRPr="002704A2">
        <w:t>ze</w:t>
      </w:r>
      <w:r w:rsidRPr="002704A2">
        <w:t xml:space="preserve"> the financial implications of allowing learners to enter a pathway to a degree at </w:t>
      </w:r>
      <w:r w:rsidR="002A6430" w:rsidRPr="002704A2">
        <w:t xml:space="preserve">a </w:t>
      </w:r>
      <w:r w:rsidRPr="002704A2">
        <w:t xml:space="preserve">low cost for the </w:t>
      </w:r>
      <w:r w:rsidR="00487BB7" w:rsidRPr="002704A2">
        <w:t xml:space="preserve">ultimate financial viability </w:t>
      </w:r>
      <w:r w:rsidRPr="002704A2">
        <w:t xml:space="preserve">of </w:t>
      </w:r>
      <w:r w:rsidR="0003559B" w:rsidRPr="002704A2">
        <w:t xml:space="preserve">the </w:t>
      </w:r>
      <w:r w:rsidRPr="002704A2">
        <w:t>degree program</w:t>
      </w:r>
      <w:r w:rsidR="0048028B" w:rsidRPr="002704A2">
        <w:t xml:space="preserve">.  </w:t>
      </w:r>
    </w:p>
    <w:p w14:paraId="26C7B370" w14:textId="5EFFA36B" w:rsidR="00B94F1F" w:rsidRPr="002704A2" w:rsidRDefault="00D9135E" w:rsidP="00D9135E">
      <w:r w:rsidRPr="002704A2">
        <w:t xml:space="preserve">The costs of </w:t>
      </w:r>
      <w:r w:rsidR="006E5BDC" w:rsidRPr="002704A2">
        <w:t xml:space="preserve">awarding </w:t>
      </w:r>
      <w:r w:rsidRPr="002704A2">
        <w:t xml:space="preserve">digital badges </w:t>
      </w:r>
      <w:r w:rsidR="006E5BDC" w:rsidRPr="002704A2">
        <w:t xml:space="preserve">through a vendor </w:t>
      </w:r>
      <w:r w:rsidRPr="002704A2">
        <w:t xml:space="preserve">and </w:t>
      </w:r>
      <w:r w:rsidR="002A6430" w:rsidRPr="002704A2">
        <w:t xml:space="preserve">the Office of the </w:t>
      </w:r>
      <w:r w:rsidRPr="002704A2">
        <w:t xml:space="preserve">Registrar’s support of badging processes are only a small part of the total cost of offering alternative credential programs. The full incremental costs include increased demands for </w:t>
      </w:r>
      <w:r w:rsidR="00C21B15" w:rsidRPr="002704A2">
        <w:t xml:space="preserve">staff and other resources needed for </w:t>
      </w:r>
      <w:r w:rsidRPr="002704A2">
        <w:t>program development and management, instruction, online course design, approval and review of program curricula</w:t>
      </w:r>
      <w:r w:rsidR="006E5BDC" w:rsidRPr="002704A2">
        <w:t xml:space="preserve"> through the Alternative Programs Database or </w:t>
      </w:r>
      <w:proofErr w:type="spellStart"/>
      <w:r w:rsidR="006E5BDC" w:rsidRPr="002704A2">
        <w:t>Course</w:t>
      </w:r>
      <w:r w:rsidR="00440CAC" w:rsidRPr="002704A2">
        <w:t>L</w:t>
      </w:r>
      <w:r w:rsidR="006E5BDC" w:rsidRPr="002704A2">
        <w:t>eaf</w:t>
      </w:r>
      <w:proofErr w:type="spellEnd"/>
      <w:r w:rsidRPr="002704A2">
        <w:t xml:space="preserve">, </w:t>
      </w:r>
      <w:r w:rsidR="006E5BDC" w:rsidRPr="002704A2">
        <w:t xml:space="preserve">maintaining records of individual learners at the department, school, and university levels, </w:t>
      </w:r>
      <w:r w:rsidR="00C04978" w:rsidRPr="002704A2">
        <w:t xml:space="preserve">central and school badging costs, </w:t>
      </w:r>
      <w:r w:rsidRPr="002704A2">
        <w:t>budget</w:t>
      </w:r>
      <w:r w:rsidR="00C21B15" w:rsidRPr="002704A2">
        <w:t>ing</w:t>
      </w:r>
      <w:r w:rsidR="006E5BDC" w:rsidRPr="002704A2">
        <w:t xml:space="preserve"> and accounting</w:t>
      </w:r>
      <w:r w:rsidRPr="002704A2">
        <w:t>, marketing and recruitment of students, IT support, student support services</w:t>
      </w:r>
      <w:r w:rsidR="00C21B15" w:rsidRPr="002704A2">
        <w:t xml:space="preserve"> within and outside a program</w:t>
      </w:r>
      <w:r w:rsidR="006E5BDC" w:rsidRPr="002704A2">
        <w:t>, and ongoing academic and financial reviews</w:t>
      </w:r>
      <w:r w:rsidRPr="002704A2">
        <w:t xml:space="preserve">. </w:t>
      </w:r>
    </w:p>
    <w:p w14:paraId="6CAE7D1F" w14:textId="79E84013" w:rsidR="00D9135E" w:rsidRPr="002704A2" w:rsidRDefault="00CC7400" w:rsidP="00D9135E">
      <w:r w:rsidRPr="002704A2">
        <w:t>As they expand, GW’s efforts to develop alternative offerings</w:t>
      </w:r>
      <w:r w:rsidR="00C21B15" w:rsidRPr="002704A2">
        <w:t xml:space="preserve"> will demand proportionate increases in resources.</w:t>
      </w:r>
      <w:r w:rsidR="00487BB7" w:rsidRPr="002704A2">
        <w:t xml:space="preserve"> </w:t>
      </w:r>
      <w:r w:rsidR="0003559B" w:rsidRPr="002704A2">
        <w:t xml:space="preserve">To incentivize offering units to continue innovating, administrators should consider formulas for returning a share of net revenues to those units. </w:t>
      </w:r>
      <w:r w:rsidR="00487BB7" w:rsidRPr="002704A2">
        <w:t>Finally, to encourage the development of cross-school and other inter</w:t>
      </w:r>
      <w:r w:rsidR="00B94F1F" w:rsidRPr="002704A2">
        <w:t>d</w:t>
      </w:r>
      <w:r w:rsidR="00487BB7" w:rsidRPr="002704A2">
        <w:t xml:space="preserve">isciplinary programs, </w:t>
      </w:r>
      <w:r w:rsidR="004F20CB" w:rsidRPr="002704A2">
        <w:t xml:space="preserve">deans should encourage and support such collaborations and </w:t>
      </w:r>
      <w:r w:rsidR="00487BB7" w:rsidRPr="002704A2">
        <w:t xml:space="preserve">financial </w:t>
      </w:r>
      <w:r w:rsidR="0003559B" w:rsidRPr="002704A2">
        <w:t xml:space="preserve">administrators </w:t>
      </w:r>
      <w:r w:rsidR="00487BB7" w:rsidRPr="002704A2">
        <w:t>should do all possible</w:t>
      </w:r>
      <w:r w:rsidR="00B94F1F" w:rsidRPr="002704A2">
        <w:t>, including modifying financial systems,</w:t>
      </w:r>
      <w:r w:rsidR="00487BB7" w:rsidRPr="002704A2">
        <w:t xml:space="preserve"> to facilitate </w:t>
      </w:r>
      <w:r w:rsidR="0003559B" w:rsidRPr="002704A2">
        <w:t>agreements</w:t>
      </w:r>
      <w:r w:rsidR="00B94F1F" w:rsidRPr="002704A2">
        <w:t xml:space="preserve"> </w:t>
      </w:r>
      <w:r w:rsidR="0003559B" w:rsidRPr="002704A2">
        <w:t xml:space="preserve">that ensure </w:t>
      </w:r>
      <w:r w:rsidR="00487BB7" w:rsidRPr="002704A2">
        <w:t xml:space="preserve">fair sharing of tuition revenue </w:t>
      </w:r>
      <w:r w:rsidR="00A308DB" w:rsidRPr="002704A2">
        <w:t xml:space="preserve">credit </w:t>
      </w:r>
      <w:r w:rsidR="00487BB7" w:rsidRPr="002704A2">
        <w:t xml:space="preserve">and </w:t>
      </w:r>
      <w:r w:rsidR="00A308DB" w:rsidRPr="002704A2">
        <w:t xml:space="preserve">program </w:t>
      </w:r>
      <w:r w:rsidR="00487BB7" w:rsidRPr="002704A2">
        <w:t>costs between</w:t>
      </w:r>
      <w:r w:rsidR="00A308DB" w:rsidRPr="002704A2">
        <w:t xml:space="preserve"> </w:t>
      </w:r>
      <w:r w:rsidR="00B94F1F" w:rsidRPr="002704A2">
        <w:t xml:space="preserve">the </w:t>
      </w:r>
      <w:r w:rsidR="00A308DB" w:rsidRPr="002704A2">
        <w:t xml:space="preserve">collaborating </w:t>
      </w:r>
      <w:r w:rsidR="00487BB7" w:rsidRPr="002704A2">
        <w:t xml:space="preserve">units.  </w:t>
      </w:r>
    </w:p>
    <w:p w14:paraId="79547CB7" w14:textId="77777777" w:rsidR="00D9135E" w:rsidRPr="002704A2" w:rsidRDefault="00D9135E" w:rsidP="00906EA5">
      <w:pPr>
        <w:jc w:val="center"/>
        <w:rPr>
          <w:b/>
        </w:rPr>
      </w:pPr>
      <w:r w:rsidRPr="002704A2">
        <w:rPr>
          <w:b/>
        </w:rPr>
        <w:t>Financial Contracts or Agreements</w:t>
      </w:r>
    </w:p>
    <w:p w14:paraId="39417709" w14:textId="4E39172F" w:rsidR="00D9135E" w:rsidRPr="002704A2" w:rsidRDefault="00D9135E" w:rsidP="00D9135E">
      <w:r w:rsidRPr="002704A2">
        <w:t xml:space="preserve">If any of the types of programs discussed above, credit or not-for-credit, are to be offered through a customized, business-to-business, or other tailored contract with specific private or public organizations (e.g., organizations that will be offered a tuition discount and/or will pay the University for their employees’ training), or </w:t>
      </w:r>
      <w:r w:rsidR="00C21B15" w:rsidRPr="002704A2">
        <w:t xml:space="preserve">are to be </w:t>
      </w:r>
      <w:r w:rsidRPr="002704A2">
        <w:t xml:space="preserve">collaboratively offered through a contract with </w:t>
      </w:r>
      <w:r w:rsidR="003B3834" w:rsidRPr="002704A2">
        <w:t xml:space="preserve">another educational institution or </w:t>
      </w:r>
      <w:r w:rsidRPr="002704A2">
        <w:t>an educational vendor such as edX</w:t>
      </w:r>
      <w:r w:rsidR="00C21B15" w:rsidRPr="002704A2">
        <w:t xml:space="preserve"> or</w:t>
      </w:r>
      <w:r w:rsidRPr="002704A2">
        <w:t xml:space="preserve"> Noodle, the contract or agreement between the University and the outside entity or entities must be approved in advance of </w:t>
      </w:r>
      <w:r w:rsidR="00C21B15" w:rsidRPr="002704A2">
        <w:t xml:space="preserve">the </w:t>
      </w:r>
      <w:r w:rsidRPr="002704A2">
        <w:t xml:space="preserve">offering </w:t>
      </w:r>
      <w:r w:rsidR="00C21B15" w:rsidRPr="002704A2">
        <w:t xml:space="preserve">of </w:t>
      </w:r>
      <w:r w:rsidRPr="002704A2">
        <w:t xml:space="preserve">the program under the University’s policy for the review and approval of contracts (see the “Signing of Contracts and Agreements” policy as it applies to educational contracts </w:t>
      </w:r>
      <w:r w:rsidR="00AD2049" w:rsidRPr="002704A2">
        <w:t xml:space="preserve">and agreements </w:t>
      </w:r>
      <w:r w:rsidRPr="002704A2">
        <w:t xml:space="preserve">and its associated Contract Process Guide).  This review should be fast-tracked and should include review </w:t>
      </w:r>
      <w:r w:rsidR="003B3834" w:rsidRPr="002704A2">
        <w:t xml:space="preserve">and approval </w:t>
      </w:r>
      <w:r w:rsidRPr="002704A2">
        <w:t>by</w:t>
      </w:r>
      <w:r w:rsidR="003B3834" w:rsidRPr="002704A2">
        <w:t xml:space="preserve">, in order, </w:t>
      </w:r>
      <w:r w:rsidR="003B3834" w:rsidRPr="002704A2">
        <w:lastRenderedPageBreak/>
        <w:t>the offering unit</w:t>
      </w:r>
      <w:r w:rsidR="00EA467A" w:rsidRPr="002704A2">
        <w:t xml:space="preserve"> </w:t>
      </w:r>
      <w:proofErr w:type="spellStart"/>
      <w:r w:rsidR="00EA467A" w:rsidRPr="002704A2">
        <w:t>andrelevant</w:t>
      </w:r>
      <w:proofErr w:type="spellEnd"/>
      <w:r w:rsidR="003B3834" w:rsidRPr="002704A2">
        <w:t xml:space="preserve"> financial office, the Office of the General Counsel (which will route it to offices such as </w:t>
      </w:r>
      <w:r w:rsidRPr="002704A2">
        <w:t>risk managemen</w:t>
      </w:r>
      <w:r w:rsidR="00DA12F4" w:rsidRPr="002704A2">
        <w:t>t</w:t>
      </w:r>
      <w:r w:rsidR="003B3834" w:rsidRPr="002704A2">
        <w:t xml:space="preserve"> and</w:t>
      </w:r>
      <w:r w:rsidRPr="002704A2">
        <w:t>, the privacy office</w:t>
      </w:r>
      <w:r w:rsidR="003B3834" w:rsidRPr="002704A2">
        <w:t xml:space="preserve"> where appropriate)</w:t>
      </w:r>
      <w:r w:rsidRPr="002704A2">
        <w:t xml:space="preserve">, </w:t>
      </w:r>
      <w:r w:rsidR="003B3834" w:rsidRPr="002704A2">
        <w:t xml:space="preserve">the relevant dean, and the Provost. </w:t>
      </w:r>
      <w:r w:rsidRPr="002704A2">
        <w:t xml:space="preserve"> </w:t>
      </w:r>
    </w:p>
    <w:p w14:paraId="433BB1C3" w14:textId="4AF91660" w:rsidR="000969B7" w:rsidRPr="002704A2" w:rsidRDefault="00D9135E" w:rsidP="00A308DB">
      <w:pPr>
        <w:jc w:val="center"/>
        <w:rPr>
          <w:b/>
        </w:rPr>
      </w:pPr>
      <w:r w:rsidRPr="002704A2">
        <w:rPr>
          <w:b/>
        </w:rPr>
        <w:t xml:space="preserve">Ongoing </w:t>
      </w:r>
      <w:r w:rsidR="000969B7" w:rsidRPr="002704A2">
        <w:rPr>
          <w:b/>
        </w:rPr>
        <w:t>Review of Micro-Credential and Certificate Programs</w:t>
      </w:r>
    </w:p>
    <w:p w14:paraId="641F6FC9" w14:textId="78509D15" w:rsidR="000969B7" w:rsidRPr="002704A2" w:rsidRDefault="000969B7" w:rsidP="000969B7">
      <w:r w:rsidRPr="002704A2">
        <w:t xml:space="preserve">Periodic reviews of micro-credential and certificate programs </w:t>
      </w:r>
      <w:r w:rsidR="000D28E0" w:rsidRPr="002704A2">
        <w:t xml:space="preserve">by offering units, schools, and, less often, the Office of the Provost </w:t>
      </w:r>
      <w:r w:rsidRPr="002704A2">
        <w:t>serve two main purposes: (1) to ensure that program</w:t>
      </w:r>
      <w:r w:rsidR="009828F0" w:rsidRPr="002704A2">
        <w:t>s</w:t>
      </w:r>
      <w:r w:rsidRPr="002704A2">
        <w:t xml:space="preserve"> are maintaining high academic quality</w:t>
      </w:r>
      <w:r w:rsidR="00E64710" w:rsidRPr="002704A2">
        <w:t xml:space="preserve">, contributing to the University’s </w:t>
      </w:r>
      <w:r w:rsidR="00AD2049" w:rsidRPr="002704A2">
        <w:t xml:space="preserve">educational </w:t>
      </w:r>
      <w:r w:rsidR="00E64710" w:rsidRPr="002704A2">
        <w:t xml:space="preserve">mission, </w:t>
      </w:r>
      <w:r w:rsidRPr="002704A2">
        <w:t xml:space="preserve">and adhering to relevant GW policies, and (2) to ensure that they </w:t>
      </w:r>
      <w:r w:rsidR="00AD2049" w:rsidRPr="002704A2">
        <w:t>contribute to the University</w:t>
      </w:r>
      <w:r w:rsidR="00EF39A7" w:rsidRPr="002704A2">
        <w:t xml:space="preserve"> by demonstrating that they are </w:t>
      </w:r>
      <w:r w:rsidRPr="002704A2">
        <w:t>financial</w:t>
      </w:r>
      <w:r w:rsidR="00E64710" w:rsidRPr="002704A2">
        <w:t>ly</w:t>
      </w:r>
      <w:r w:rsidRPr="002704A2">
        <w:t xml:space="preserve"> viab</w:t>
      </w:r>
      <w:r w:rsidR="00E64710" w:rsidRPr="002704A2">
        <w:t>le</w:t>
      </w:r>
      <w:r w:rsidR="00EF39A7" w:rsidRPr="002704A2">
        <w:t xml:space="preserve"> and/or demonstrably enhance GW’s reputation</w:t>
      </w:r>
      <w:r w:rsidR="00E64710" w:rsidRPr="002704A2">
        <w:t>. Review</w:t>
      </w:r>
      <w:r w:rsidR="000D28E0" w:rsidRPr="002704A2">
        <w:t>s</w:t>
      </w:r>
      <w:r w:rsidR="00E64710" w:rsidRPr="002704A2">
        <w:t xml:space="preserve"> </w:t>
      </w:r>
      <w:r w:rsidR="00F75CC4" w:rsidRPr="002704A2">
        <w:t xml:space="preserve">at the start of the program </w:t>
      </w:r>
      <w:r w:rsidR="00C21B15" w:rsidRPr="002704A2">
        <w:t xml:space="preserve">are especially critical </w:t>
      </w:r>
      <w:r w:rsidR="00E64710" w:rsidRPr="002704A2">
        <w:t xml:space="preserve">so that </w:t>
      </w:r>
      <w:r w:rsidRPr="002704A2">
        <w:t xml:space="preserve">adjustments </w:t>
      </w:r>
      <w:r w:rsidR="00E64710" w:rsidRPr="002704A2">
        <w:t xml:space="preserve">can be made </w:t>
      </w:r>
      <w:r w:rsidRPr="002704A2">
        <w:t>rapidly if a program fail</w:t>
      </w:r>
      <w:r w:rsidR="000D28E0" w:rsidRPr="002704A2">
        <w:t>s</w:t>
      </w:r>
      <w:r w:rsidRPr="002704A2">
        <w:t xml:space="preserve"> to meet </w:t>
      </w:r>
      <w:r w:rsidR="00E64710" w:rsidRPr="002704A2">
        <w:t xml:space="preserve">quality or </w:t>
      </w:r>
      <w:r w:rsidRPr="002704A2">
        <w:t xml:space="preserve">revenue expectations. </w:t>
      </w:r>
      <w:r w:rsidR="00F75CC4" w:rsidRPr="002704A2">
        <w:t>In addition, course feedback or evaluation surveys should be used to evaluate the course or program at the end of the offering.</w:t>
      </w:r>
    </w:p>
    <w:p w14:paraId="40ED6E67" w14:textId="58C75314" w:rsidR="003A462D" w:rsidRPr="002704A2" w:rsidRDefault="000969B7" w:rsidP="003A462D">
      <w:r w:rsidRPr="002704A2">
        <w:t xml:space="preserve">With this in mind, offering units should </w:t>
      </w:r>
      <w:r w:rsidR="000D28E0" w:rsidRPr="002704A2">
        <w:t xml:space="preserve">be expected </w:t>
      </w:r>
      <w:r w:rsidRPr="002704A2">
        <w:t>to report briefly to their deans on the development, status, and student response to a</w:t>
      </w:r>
      <w:r w:rsidR="00E64710" w:rsidRPr="002704A2">
        <w:t xml:space="preserve"> micro-credential </w:t>
      </w:r>
      <w:r w:rsidR="00C21B15" w:rsidRPr="002704A2">
        <w:t xml:space="preserve">or certificate </w:t>
      </w:r>
      <w:r w:rsidRPr="002704A2">
        <w:t xml:space="preserve">offering each year in its first four years. </w:t>
      </w:r>
      <w:r w:rsidR="00C21B15" w:rsidRPr="002704A2">
        <w:t>By</w:t>
      </w:r>
      <w:r w:rsidRPr="002704A2">
        <w:t xml:space="preserve"> the </w:t>
      </w:r>
      <w:r w:rsidR="00E64710" w:rsidRPr="002704A2">
        <w:t>four</w:t>
      </w:r>
      <w:r w:rsidRPr="002704A2">
        <w:t xml:space="preserve">-year mark, the offering unit and dean’s office should reach a decision about whether or not to continue as is, continue but adjust, or discontinue the program. </w:t>
      </w:r>
      <w:r w:rsidR="003A462D" w:rsidRPr="002704A2">
        <w:t xml:space="preserve">If the program continues, </w:t>
      </w:r>
      <w:r w:rsidR="00EF39A7" w:rsidRPr="002704A2">
        <w:t>the dean’s office may wish to monitor its progress. A</w:t>
      </w:r>
      <w:r w:rsidR="003A462D" w:rsidRPr="002704A2">
        <w:t xml:space="preserve"> brief description of </w:t>
      </w:r>
      <w:r w:rsidR="00EF39A7" w:rsidRPr="002704A2">
        <w:t>a program’s</w:t>
      </w:r>
      <w:r w:rsidR="003A462D" w:rsidRPr="002704A2">
        <w:t xml:space="preserve"> status (e.g., improvements, enrollments, badges awarded, financial viability) should be incorporated in the offering unit’s next Academic Program Review</w:t>
      </w:r>
      <w:r w:rsidR="00EF39A7" w:rsidRPr="002704A2">
        <w:t xml:space="preserve"> (APR)</w:t>
      </w:r>
      <w:r w:rsidR="003A462D" w:rsidRPr="002704A2">
        <w:t>. Micro-credential programs can be summarized briefly in a table</w:t>
      </w:r>
      <w:r w:rsidR="00EF39A7" w:rsidRPr="002704A2">
        <w:t xml:space="preserve"> in the APR</w:t>
      </w:r>
      <w:r w:rsidR="003A462D" w:rsidRPr="002704A2">
        <w:t xml:space="preserve">. Both for-credit and non-credit certificate programs should be described more thoroughly. Resulting feedback from the Provost, dean, and </w:t>
      </w:r>
      <w:r w:rsidR="00EF39A7" w:rsidRPr="002704A2">
        <w:t xml:space="preserve">faculty </w:t>
      </w:r>
      <w:r w:rsidR="003A462D" w:rsidRPr="002704A2">
        <w:t xml:space="preserve">reviewers of the self-study should be discussed by administrators with the offering unit and used to improve programming. </w:t>
      </w:r>
    </w:p>
    <w:p w14:paraId="63AED61C" w14:textId="04949CC4" w:rsidR="009828F0" w:rsidRPr="002704A2" w:rsidRDefault="009828F0" w:rsidP="009828F0">
      <w:r w:rsidRPr="002704A2">
        <w:t xml:space="preserve">The Office of </w:t>
      </w:r>
      <w:r w:rsidR="00FD28C9" w:rsidRPr="002704A2">
        <w:t xml:space="preserve">the Provost </w:t>
      </w:r>
      <w:r w:rsidRPr="002704A2">
        <w:t xml:space="preserve">maintains an inventory of all for-credit micro-certificate and certificate programs in the </w:t>
      </w:r>
      <w:proofErr w:type="spellStart"/>
      <w:r w:rsidRPr="002704A2">
        <w:t>CourseLeaf</w:t>
      </w:r>
      <w:proofErr w:type="spellEnd"/>
      <w:r w:rsidRPr="002704A2">
        <w:t xml:space="preserve"> database; </w:t>
      </w:r>
      <w:r w:rsidR="003A462D" w:rsidRPr="002704A2">
        <w:t>the</w:t>
      </w:r>
      <w:r w:rsidR="00E64710" w:rsidRPr="002704A2">
        <w:t xml:space="preserve"> new Alternative Credentials Database will contain information about non-credit programs; the Office of the Registrar will maintain a record of all digital badges awarded through its badging system; </w:t>
      </w:r>
      <w:r w:rsidRPr="002704A2">
        <w:t xml:space="preserve">and the Office of Student Financial Assistance maintains a list of all certificate programs that have been approved for federal financial aid. </w:t>
      </w:r>
    </w:p>
    <w:p w14:paraId="4D395F99" w14:textId="0E9DB7BF" w:rsidR="00A93994" w:rsidRPr="002704A2" w:rsidRDefault="00A93994" w:rsidP="00A93994">
      <w:r w:rsidRPr="002704A2">
        <w:t xml:space="preserve">Finally, the members of the Provost’s Task Force on Academic Credentialing who collaborated on this policy saw great value in continuing dialog </w:t>
      </w:r>
      <w:r w:rsidR="003A462D" w:rsidRPr="002704A2">
        <w:t xml:space="preserve">and </w:t>
      </w:r>
      <w:r w:rsidR="00CC7400" w:rsidRPr="002704A2">
        <w:t>seeking constructive feedback from faculty and administrators involved in developing and managing</w:t>
      </w:r>
      <w:r w:rsidRPr="002704A2">
        <w:t xml:space="preserve"> alternative credential programs at GW. It is therefore recommended that the Provost create a standing Committee on Alternative Credentials composed of relevant faculty and administrators from across the </w:t>
      </w:r>
      <w:r w:rsidR="00CC7400" w:rsidRPr="002704A2">
        <w:t>University</w:t>
      </w:r>
      <w:r w:rsidR="00F2758C" w:rsidRPr="002704A2">
        <w:t>, and including a liaison to the Faculty Senate Educational Policy and Technology Committee,</w:t>
      </w:r>
      <w:r w:rsidRPr="002704A2">
        <w:t xml:space="preserve"> to pursue these goals:</w:t>
      </w:r>
    </w:p>
    <w:p w14:paraId="2D155044" w14:textId="77777777" w:rsidR="00A93994" w:rsidRPr="002704A2" w:rsidRDefault="00A93994" w:rsidP="00A93994">
      <w:pPr>
        <w:pStyle w:val="ListParagraph"/>
        <w:numPr>
          <w:ilvl w:val="0"/>
          <w:numId w:val="11"/>
        </w:numPr>
      </w:pPr>
      <w:r w:rsidRPr="002704A2">
        <w:t xml:space="preserve">to share information about innovations and best practices, whether at GW or elsewhere; </w:t>
      </w:r>
    </w:p>
    <w:p w14:paraId="25B518D2" w14:textId="77777777" w:rsidR="00A93994" w:rsidRPr="002704A2" w:rsidRDefault="00A93994" w:rsidP="00A93994">
      <w:pPr>
        <w:pStyle w:val="ListParagraph"/>
        <w:numPr>
          <w:ilvl w:val="0"/>
          <w:numId w:val="11"/>
        </w:numPr>
      </w:pPr>
      <w:r w:rsidRPr="002704A2">
        <w:t xml:space="preserve">to encourage cross-school collaboration to create market-responsive programs that one school alone could not create; </w:t>
      </w:r>
    </w:p>
    <w:p w14:paraId="16FC1950" w14:textId="77777777" w:rsidR="00440CAC" w:rsidRPr="002704A2" w:rsidRDefault="00A93994" w:rsidP="00A93994">
      <w:pPr>
        <w:pStyle w:val="ListParagraph"/>
        <w:numPr>
          <w:ilvl w:val="0"/>
          <w:numId w:val="11"/>
        </w:numPr>
      </w:pPr>
      <w:r w:rsidRPr="002704A2">
        <w:t xml:space="preserve">to monitor successes and failures in the alternative credentials arena and extract lessons from these </w:t>
      </w:r>
      <w:proofErr w:type="gramStart"/>
      <w:r w:rsidRPr="002704A2">
        <w:t>experiences</w:t>
      </w:r>
      <w:r w:rsidR="00440CAC" w:rsidRPr="002704A2">
        <w:t>;</w:t>
      </w:r>
      <w:proofErr w:type="gramEnd"/>
    </w:p>
    <w:p w14:paraId="2F85FB25" w14:textId="54BB9884" w:rsidR="00A93994" w:rsidRPr="002704A2" w:rsidRDefault="00440CAC" w:rsidP="00A93994">
      <w:pPr>
        <w:pStyle w:val="ListParagraph"/>
        <w:numPr>
          <w:ilvl w:val="0"/>
          <w:numId w:val="11"/>
        </w:numPr>
      </w:pPr>
      <w:r w:rsidRPr="002704A2">
        <w:t>to monitor duplication and undesirable competition between credentials offered at GW</w:t>
      </w:r>
      <w:r w:rsidR="00A93994" w:rsidRPr="002704A2">
        <w:t xml:space="preserve"> and</w:t>
      </w:r>
    </w:p>
    <w:p w14:paraId="370EA39A" w14:textId="0BF34F9A" w:rsidR="00D43D53" w:rsidRDefault="00A93994" w:rsidP="00D43D53">
      <w:pPr>
        <w:pStyle w:val="ListParagraph"/>
        <w:numPr>
          <w:ilvl w:val="0"/>
          <w:numId w:val="11"/>
        </w:numPr>
      </w:pPr>
      <w:r w:rsidRPr="002704A2">
        <w:t>to advocate for improvements in policy, procedure, and practice at GW to facilitate successful innovation.</w:t>
      </w:r>
    </w:p>
    <w:p w14:paraId="10417FE5" w14:textId="578B0580" w:rsidR="00D43D53" w:rsidRDefault="00D43D53" w:rsidP="00D43D53">
      <w:pPr>
        <w:pStyle w:val="ListParagraph"/>
      </w:pPr>
      <w:r>
        <w:lastRenderedPageBreak/>
        <w:t>--Provost Task Force on Academic Cre</w:t>
      </w:r>
      <w:r w:rsidR="001C5199">
        <w:t>de</w:t>
      </w:r>
      <w:r>
        <w:t xml:space="preserve">ntials, </w:t>
      </w:r>
      <w:r w:rsidR="001C5199">
        <w:t xml:space="preserve">Carol Sigelman Chair, </w:t>
      </w:r>
      <w:r>
        <w:t xml:space="preserve">February 3, 2024 (membership listed in </w:t>
      </w:r>
      <w:r w:rsidRPr="00D43D53">
        <w:rPr>
          <w:b/>
        </w:rPr>
        <w:t>Appendix B</w:t>
      </w:r>
      <w:r>
        <w:t>).</w:t>
      </w:r>
    </w:p>
    <w:p w14:paraId="16543252" w14:textId="371B423D" w:rsidR="00D43D53" w:rsidRDefault="00D43D53" w:rsidP="00D43D53">
      <w:pPr>
        <w:pStyle w:val="ListParagraph"/>
      </w:pPr>
    </w:p>
    <w:p w14:paraId="2BC8FED2" w14:textId="165B5547" w:rsidR="00D43D53" w:rsidRDefault="00D43D53" w:rsidP="00D43D53">
      <w:pPr>
        <w:pStyle w:val="ListParagraph"/>
      </w:pPr>
      <w:r>
        <w:br/>
      </w:r>
    </w:p>
    <w:p w14:paraId="48E3557E" w14:textId="77777777" w:rsidR="00D43D53" w:rsidRDefault="00D43D53">
      <w:r>
        <w:br w:type="page"/>
      </w:r>
    </w:p>
    <w:p w14:paraId="70B687AC" w14:textId="77777777" w:rsidR="00D43D53" w:rsidRDefault="00D43D53" w:rsidP="00D43D53">
      <w:pPr>
        <w:jc w:val="center"/>
        <w:rPr>
          <w:b/>
        </w:rPr>
        <w:sectPr w:rsidR="00D43D53" w:rsidSect="00BC0D7C">
          <w:footerReference w:type="default" r:id="rId10"/>
          <w:pgSz w:w="12240" w:h="15840"/>
          <w:pgMar w:top="1440" w:right="1440" w:bottom="1440" w:left="1440" w:header="720" w:footer="720" w:gutter="0"/>
          <w:cols w:space="720"/>
          <w:docGrid w:linePitch="360"/>
        </w:sectPr>
      </w:pPr>
    </w:p>
    <w:p w14:paraId="1D6841EC" w14:textId="1E862FD9" w:rsidR="00D43D53" w:rsidRDefault="001C5199" w:rsidP="00D43D53">
      <w:pPr>
        <w:jc w:val="center"/>
        <w:rPr>
          <w:b/>
        </w:rPr>
      </w:pPr>
      <w:r>
        <w:rPr>
          <w:b/>
        </w:rPr>
        <w:lastRenderedPageBreak/>
        <w:t xml:space="preserve">Appendix A. </w:t>
      </w:r>
      <w:r w:rsidR="00D43D53">
        <w:rPr>
          <w:b/>
        </w:rPr>
        <w:t>GU</w:t>
      </w:r>
      <w:r w:rsidR="00D43D53" w:rsidRPr="00837C27">
        <w:rPr>
          <w:b/>
        </w:rPr>
        <w:t>IDELINES FOR CERTIFICATE AND OTHER ALTERNATIVE CREDENTIAL PROGRAMS</w:t>
      </w:r>
      <w:r w:rsidR="00D43D53">
        <w:rPr>
          <w:b/>
        </w:rPr>
        <w:t>:</w:t>
      </w:r>
    </w:p>
    <w:p w14:paraId="43B5BC5F" w14:textId="77777777" w:rsidR="00D43D53" w:rsidRDefault="00D43D53" w:rsidP="00D43D53">
      <w:pPr>
        <w:jc w:val="center"/>
      </w:pPr>
      <w:r>
        <w:rPr>
          <w:b/>
        </w:rPr>
        <w:t>Typology of Programs</w:t>
      </w:r>
    </w:p>
    <w:tbl>
      <w:tblPr>
        <w:tblStyle w:val="TableGrid"/>
        <w:tblW w:w="0" w:type="auto"/>
        <w:tblLook w:val="04A0" w:firstRow="1" w:lastRow="0" w:firstColumn="1" w:lastColumn="0" w:noHBand="0" w:noVBand="1"/>
      </w:tblPr>
      <w:tblGrid>
        <w:gridCol w:w="1944"/>
        <w:gridCol w:w="1524"/>
        <w:gridCol w:w="1635"/>
        <w:gridCol w:w="1501"/>
        <w:gridCol w:w="1635"/>
        <w:gridCol w:w="2162"/>
      </w:tblGrid>
      <w:tr w:rsidR="00D43D53" w14:paraId="242CCC4E" w14:textId="77777777" w:rsidTr="008669B3">
        <w:tc>
          <w:tcPr>
            <w:tcW w:w="1888" w:type="dxa"/>
          </w:tcPr>
          <w:p w14:paraId="2E0866D9" w14:textId="77777777" w:rsidR="00D43D53" w:rsidRDefault="00D43D53" w:rsidP="008669B3"/>
        </w:tc>
        <w:tc>
          <w:tcPr>
            <w:tcW w:w="1524" w:type="dxa"/>
          </w:tcPr>
          <w:p w14:paraId="135E609C" w14:textId="77777777" w:rsidR="00D43D53" w:rsidRPr="00AC4DBD" w:rsidRDefault="00D43D53" w:rsidP="008669B3">
            <w:pPr>
              <w:rPr>
                <w:b/>
              </w:rPr>
            </w:pPr>
            <w:r w:rsidRPr="00AC4DBD">
              <w:rPr>
                <w:b/>
              </w:rPr>
              <w:t>Category 1</w:t>
            </w:r>
          </w:p>
        </w:tc>
        <w:tc>
          <w:tcPr>
            <w:tcW w:w="1635" w:type="dxa"/>
          </w:tcPr>
          <w:p w14:paraId="26AD08FB" w14:textId="77777777" w:rsidR="00D43D53" w:rsidRPr="00AC4DBD" w:rsidRDefault="00D43D53" w:rsidP="008669B3">
            <w:pPr>
              <w:rPr>
                <w:b/>
              </w:rPr>
            </w:pPr>
            <w:r w:rsidRPr="00AC4DBD">
              <w:rPr>
                <w:b/>
              </w:rPr>
              <w:t>Category 2</w:t>
            </w:r>
          </w:p>
        </w:tc>
        <w:tc>
          <w:tcPr>
            <w:tcW w:w="1501" w:type="dxa"/>
          </w:tcPr>
          <w:p w14:paraId="573E4386" w14:textId="77777777" w:rsidR="00D43D53" w:rsidRPr="00AC4DBD" w:rsidRDefault="00D43D53" w:rsidP="008669B3">
            <w:pPr>
              <w:rPr>
                <w:b/>
              </w:rPr>
            </w:pPr>
            <w:r w:rsidRPr="00AC4DBD">
              <w:rPr>
                <w:b/>
              </w:rPr>
              <w:t>Category 3</w:t>
            </w:r>
          </w:p>
        </w:tc>
        <w:tc>
          <w:tcPr>
            <w:tcW w:w="1635" w:type="dxa"/>
          </w:tcPr>
          <w:p w14:paraId="0AB14A51" w14:textId="77777777" w:rsidR="00D43D53" w:rsidRPr="00AC4DBD" w:rsidRDefault="00D43D53" w:rsidP="008669B3">
            <w:pPr>
              <w:rPr>
                <w:b/>
              </w:rPr>
            </w:pPr>
            <w:r w:rsidRPr="00AC4DBD">
              <w:rPr>
                <w:b/>
              </w:rPr>
              <w:t>Category 4</w:t>
            </w:r>
          </w:p>
        </w:tc>
        <w:tc>
          <w:tcPr>
            <w:tcW w:w="2162" w:type="dxa"/>
          </w:tcPr>
          <w:p w14:paraId="4E7CC8B6" w14:textId="77777777" w:rsidR="00D43D53" w:rsidRPr="00AC4DBD" w:rsidRDefault="00D43D53" w:rsidP="008669B3">
            <w:pPr>
              <w:rPr>
                <w:b/>
              </w:rPr>
            </w:pPr>
            <w:r w:rsidRPr="00AC4DBD">
              <w:rPr>
                <w:b/>
              </w:rPr>
              <w:t>Category 5</w:t>
            </w:r>
          </w:p>
        </w:tc>
      </w:tr>
      <w:tr w:rsidR="00D43D53" w14:paraId="5C5E5D0B" w14:textId="77777777" w:rsidTr="008669B3">
        <w:tc>
          <w:tcPr>
            <w:tcW w:w="1888" w:type="dxa"/>
          </w:tcPr>
          <w:p w14:paraId="65A68C2C" w14:textId="77777777" w:rsidR="00D43D53" w:rsidRPr="00226D4B" w:rsidRDefault="00D43D53" w:rsidP="008669B3">
            <w:pPr>
              <w:rPr>
                <w:b/>
              </w:rPr>
            </w:pPr>
            <w:r w:rsidRPr="00226D4B">
              <w:rPr>
                <w:b/>
              </w:rPr>
              <w:t>Type</w:t>
            </w:r>
          </w:p>
        </w:tc>
        <w:tc>
          <w:tcPr>
            <w:tcW w:w="1524" w:type="dxa"/>
          </w:tcPr>
          <w:p w14:paraId="415C6AE5" w14:textId="77777777" w:rsidR="00D43D53" w:rsidRPr="00AC4DBD" w:rsidRDefault="00D43D53" w:rsidP="008669B3">
            <w:pPr>
              <w:rPr>
                <w:b/>
              </w:rPr>
            </w:pPr>
            <w:r w:rsidRPr="00AC4DBD">
              <w:rPr>
                <w:b/>
              </w:rPr>
              <w:t>Workshops &amp; Short Seminars</w:t>
            </w:r>
          </w:p>
        </w:tc>
        <w:tc>
          <w:tcPr>
            <w:tcW w:w="1635" w:type="dxa"/>
          </w:tcPr>
          <w:p w14:paraId="117DB726" w14:textId="77777777" w:rsidR="00D43D53" w:rsidRPr="00AC4DBD" w:rsidRDefault="00D43D53" w:rsidP="008669B3">
            <w:pPr>
              <w:rPr>
                <w:b/>
              </w:rPr>
            </w:pPr>
            <w:r w:rsidRPr="00AC4DBD">
              <w:rPr>
                <w:b/>
              </w:rPr>
              <w:t>For-Credit Micro-Credential Programs</w:t>
            </w:r>
          </w:p>
        </w:tc>
        <w:tc>
          <w:tcPr>
            <w:tcW w:w="1501" w:type="dxa"/>
          </w:tcPr>
          <w:p w14:paraId="1EE7EC1F" w14:textId="77777777" w:rsidR="00D43D53" w:rsidRPr="00AC4DBD" w:rsidRDefault="00D43D53" w:rsidP="008669B3">
            <w:pPr>
              <w:rPr>
                <w:b/>
              </w:rPr>
            </w:pPr>
            <w:r w:rsidRPr="00AC4DBD">
              <w:rPr>
                <w:b/>
              </w:rPr>
              <w:t>Non-Credit Micro-Credential Programs</w:t>
            </w:r>
          </w:p>
        </w:tc>
        <w:tc>
          <w:tcPr>
            <w:tcW w:w="1635" w:type="dxa"/>
          </w:tcPr>
          <w:p w14:paraId="425A2765" w14:textId="77777777" w:rsidR="00D43D53" w:rsidRPr="00AC4DBD" w:rsidRDefault="00D43D53" w:rsidP="008669B3">
            <w:pPr>
              <w:rPr>
                <w:b/>
              </w:rPr>
            </w:pPr>
            <w:r w:rsidRPr="00AC4DBD">
              <w:rPr>
                <w:b/>
              </w:rPr>
              <w:t>For-Credit Certificate Programs</w:t>
            </w:r>
          </w:p>
        </w:tc>
        <w:tc>
          <w:tcPr>
            <w:tcW w:w="2162" w:type="dxa"/>
          </w:tcPr>
          <w:p w14:paraId="17A62822" w14:textId="77777777" w:rsidR="00D43D53" w:rsidRPr="00AC4DBD" w:rsidRDefault="00D43D53" w:rsidP="008669B3">
            <w:pPr>
              <w:rPr>
                <w:b/>
              </w:rPr>
            </w:pPr>
            <w:r w:rsidRPr="00AC4DBD">
              <w:rPr>
                <w:b/>
              </w:rPr>
              <w:t>Non-Credit Certificate Programs</w:t>
            </w:r>
          </w:p>
        </w:tc>
      </w:tr>
      <w:tr w:rsidR="00D43D53" w14:paraId="54A342FD" w14:textId="77777777" w:rsidTr="008669B3">
        <w:tc>
          <w:tcPr>
            <w:tcW w:w="1888" w:type="dxa"/>
          </w:tcPr>
          <w:p w14:paraId="2B244DC8" w14:textId="77777777" w:rsidR="00D43D53" w:rsidRPr="00226D4B" w:rsidRDefault="00D43D53" w:rsidP="008669B3">
            <w:pPr>
              <w:rPr>
                <w:b/>
              </w:rPr>
            </w:pPr>
            <w:r w:rsidRPr="00226D4B">
              <w:rPr>
                <w:b/>
              </w:rPr>
              <w:t>Characteristics</w:t>
            </w:r>
          </w:p>
        </w:tc>
        <w:tc>
          <w:tcPr>
            <w:tcW w:w="1524" w:type="dxa"/>
          </w:tcPr>
          <w:p w14:paraId="2AC8C2E1" w14:textId="77777777" w:rsidR="00D43D53" w:rsidRDefault="00D43D53" w:rsidP="008669B3">
            <w:r>
              <w:t>Usually one-time events, e.g., symposia, colloquia, sampling of a program to attract interest</w:t>
            </w:r>
          </w:p>
        </w:tc>
        <w:tc>
          <w:tcPr>
            <w:tcW w:w="1635" w:type="dxa"/>
          </w:tcPr>
          <w:p w14:paraId="72E907AE" w14:textId="77777777" w:rsidR="00D43D53" w:rsidRDefault="00D43D53" w:rsidP="008669B3">
            <w:r>
              <w:t xml:space="preserve">More than one course, less than a certificate, with clear focus and </w:t>
            </w:r>
            <w:r w:rsidRPr="00226D4B">
              <w:t xml:space="preserve">learning </w:t>
            </w:r>
            <w:proofErr w:type="gramStart"/>
            <w:r w:rsidRPr="00226D4B">
              <w:t>outcome  assessment</w:t>
            </w:r>
            <w:proofErr w:type="gramEnd"/>
            <w:r w:rsidRPr="00226D4B">
              <w:t xml:space="preserve"> (LOA)</w:t>
            </w:r>
          </w:p>
        </w:tc>
        <w:tc>
          <w:tcPr>
            <w:tcW w:w="1501" w:type="dxa"/>
          </w:tcPr>
          <w:p w14:paraId="70D88529" w14:textId="77777777" w:rsidR="00D43D53" w:rsidRDefault="00D43D53" w:rsidP="008669B3">
            <w:r>
              <w:t>Shorter than non-credit certificates: micro-certificates, boot camps, etc., sometimes with LOA</w:t>
            </w:r>
          </w:p>
        </w:tc>
        <w:tc>
          <w:tcPr>
            <w:tcW w:w="1635" w:type="dxa"/>
          </w:tcPr>
          <w:p w14:paraId="3D7965EA" w14:textId="77777777" w:rsidR="00D43D53" w:rsidRDefault="00D43D53" w:rsidP="008669B3">
            <w:r>
              <w:t>Four or more courses with clear focus and LOA</w:t>
            </w:r>
          </w:p>
        </w:tc>
        <w:tc>
          <w:tcPr>
            <w:tcW w:w="2162" w:type="dxa"/>
          </w:tcPr>
          <w:p w14:paraId="75478AC3" w14:textId="77777777" w:rsidR="00D43D53" w:rsidRDefault="00D43D53" w:rsidP="008669B3">
            <w:r>
              <w:t>Multiple modules or units, with clear focus; longer than micro-certificate, often with LOA</w:t>
            </w:r>
          </w:p>
        </w:tc>
      </w:tr>
      <w:tr w:rsidR="00D43D53" w14:paraId="030E832A" w14:textId="77777777" w:rsidTr="008669B3">
        <w:tc>
          <w:tcPr>
            <w:tcW w:w="1888" w:type="dxa"/>
          </w:tcPr>
          <w:p w14:paraId="164DD056" w14:textId="77777777" w:rsidR="00D43D53" w:rsidRPr="00226D4B" w:rsidRDefault="00D43D53" w:rsidP="008669B3">
            <w:pPr>
              <w:rPr>
                <w:b/>
              </w:rPr>
            </w:pPr>
            <w:r w:rsidRPr="00226D4B">
              <w:rPr>
                <w:b/>
              </w:rPr>
              <w:t>Naming</w:t>
            </w:r>
          </w:p>
        </w:tc>
        <w:tc>
          <w:tcPr>
            <w:tcW w:w="1524" w:type="dxa"/>
          </w:tcPr>
          <w:p w14:paraId="423E2059" w14:textId="77777777" w:rsidR="00D43D53" w:rsidRDefault="00D43D53" w:rsidP="008669B3">
            <w:r>
              <w:t xml:space="preserve">Whatever’s descriptive—but not Category 2-5 program titles </w:t>
            </w:r>
          </w:p>
          <w:p w14:paraId="646BDD82" w14:textId="77777777" w:rsidR="00D43D53" w:rsidRDefault="00D43D53" w:rsidP="008669B3">
            <w:r>
              <w:t>(e.g., micro-certificate, certificate),</w:t>
            </w:r>
          </w:p>
        </w:tc>
        <w:tc>
          <w:tcPr>
            <w:tcW w:w="1635" w:type="dxa"/>
          </w:tcPr>
          <w:p w14:paraId="191DA2A4" w14:textId="77777777" w:rsidR="00D43D53" w:rsidRDefault="00D43D53" w:rsidP="008669B3">
            <w:r>
              <w:t>Undergraduate, Post-</w:t>
            </w:r>
            <w:proofErr w:type="spellStart"/>
            <w:r>
              <w:t>bacc</w:t>
            </w:r>
            <w:proofErr w:type="spellEnd"/>
            <w:r>
              <w:t>, Graduate, or Post-master’s Micro-certificate in X</w:t>
            </w:r>
          </w:p>
        </w:tc>
        <w:tc>
          <w:tcPr>
            <w:tcW w:w="1501" w:type="dxa"/>
          </w:tcPr>
          <w:p w14:paraId="20F51BF6" w14:textId="77777777" w:rsidR="00D43D53" w:rsidRDefault="00D43D53" w:rsidP="008669B3">
            <w:r>
              <w:t>Professional, Executive, Continuing ed, or Life-long learning Micro-certificate in X</w:t>
            </w:r>
          </w:p>
        </w:tc>
        <w:tc>
          <w:tcPr>
            <w:tcW w:w="1635" w:type="dxa"/>
          </w:tcPr>
          <w:p w14:paraId="763E708D" w14:textId="77777777" w:rsidR="00D43D53" w:rsidRDefault="00D43D53" w:rsidP="008669B3">
            <w:r>
              <w:t>Undergraduate, Post-</w:t>
            </w:r>
            <w:proofErr w:type="spellStart"/>
            <w:r>
              <w:t>bacc</w:t>
            </w:r>
            <w:proofErr w:type="spellEnd"/>
            <w:r>
              <w:t>, Graduate, or Post-master’s Certificate in X</w:t>
            </w:r>
          </w:p>
        </w:tc>
        <w:tc>
          <w:tcPr>
            <w:tcW w:w="2162" w:type="dxa"/>
          </w:tcPr>
          <w:p w14:paraId="5470B64D" w14:textId="77777777" w:rsidR="00D43D53" w:rsidRDefault="00D43D53" w:rsidP="008669B3">
            <w:r w:rsidRPr="007530C4">
              <w:t>Professional, Executive, Continuing e</w:t>
            </w:r>
            <w:r>
              <w:t>d</w:t>
            </w:r>
            <w:r w:rsidRPr="007530C4">
              <w:t>, or Life-long learning Micro-certificate</w:t>
            </w:r>
            <w:r>
              <w:t xml:space="preserve"> in X</w:t>
            </w:r>
          </w:p>
        </w:tc>
      </w:tr>
      <w:tr w:rsidR="00D43D53" w14:paraId="722C4CDF" w14:textId="77777777" w:rsidTr="008669B3">
        <w:tc>
          <w:tcPr>
            <w:tcW w:w="1888" w:type="dxa"/>
          </w:tcPr>
          <w:p w14:paraId="5ECA97E8" w14:textId="77777777" w:rsidR="00D43D53" w:rsidRPr="00226D4B" w:rsidRDefault="00D43D53" w:rsidP="008669B3">
            <w:pPr>
              <w:rPr>
                <w:b/>
              </w:rPr>
            </w:pPr>
            <w:r w:rsidRPr="00226D4B">
              <w:rPr>
                <w:b/>
              </w:rPr>
              <w:t>Length/Credits</w:t>
            </w:r>
          </w:p>
        </w:tc>
        <w:tc>
          <w:tcPr>
            <w:tcW w:w="1524" w:type="dxa"/>
          </w:tcPr>
          <w:p w14:paraId="1D327B39" w14:textId="77777777" w:rsidR="00D43D53" w:rsidRDefault="00D43D53" w:rsidP="008669B3">
            <w:r>
              <w:t>Only a few hours; no credit, CEUs, etc.</w:t>
            </w:r>
          </w:p>
        </w:tc>
        <w:tc>
          <w:tcPr>
            <w:tcW w:w="1635" w:type="dxa"/>
          </w:tcPr>
          <w:p w14:paraId="34ADFF51" w14:textId="77777777" w:rsidR="00D43D53" w:rsidRDefault="00D43D53" w:rsidP="008669B3">
            <w:r>
              <w:t>Undergraduate 9-17 credits;</w:t>
            </w:r>
          </w:p>
          <w:p w14:paraId="12289674" w14:textId="77777777" w:rsidR="00D43D53" w:rsidRDefault="00D43D53" w:rsidP="008669B3">
            <w:r>
              <w:t>graduate 6-11 credits</w:t>
            </w:r>
          </w:p>
        </w:tc>
        <w:tc>
          <w:tcPr>
            <w:tcW w:w="1501" w:type="dxa"/>
          </w:tcPr>
          <w:p w14:paraId="3A209351" w14:textId="77777777" w:rsidR="00D43D53" w:rsidRDefault="00D43D53" w:rsidP="008669B3">
            <w:r>
              <w:t>Length varies; shorter than non-credit certificates</w:t>
            </w:r>
          </w:p>
        </w:tc>
        <w:tc>
          <w:tcPr>
            <w:tcW w:w="1635" w:type="dxa"/>
          </w:tcPr>
          <w:p w14:paraId="0EC06697" w14:textId="77777777" w:rsidR="00D43D53" w:rsidRDefault="00D43D53" w:rsidP="008669B3">
            <w:r>
              <w:t xml:space="preserve"> Undergraduate 15 credits+; graduate 12-18 credits</w:t>
            </w:r>
          </w:p>
        </w:tc>
        <w:tc>
          <w:tcPr>
            <w:tcW w:w="2162" w:type="dxa"/>
          </w:tcPr>
          <w:p w14:paraId="062C725F" w14:textId="77777777" w:rsidR="00D43D53" w:rsidRDefault="00D43D53" w:rsidP="008669B3">
            <w:r>
              <w:t>Length varies; longer than non-credit micro-certificates; e.g., more than 16 CEUs, 200 hours of effort</w:t>
            </w:r>
          </w:p>
        </w:tc>
      </w:tr>
      <w:tr w:rsidR="00D43D53" w14:paraId="5866B9D1" w14:textId="77777777" w:rsidTr="008669B3">
        <w:tc>
          <w:tcPr>
            <w:tcW w:w="1888" w:type="dxa"/>
          </w:tcPr>
          <w:p w14:paraId="288E0737" w14:textId="77777777" w:rsidR="00D43D53" w:rsidRPr="00226D4B" w:rsidRDefault="00D43D53" w:rsidP="008669B3">
            <w:pPr>
              <w:rPr>
                <w:b/>
              </w:rPr>
            </w:pPr>
            <w:r w:rsidRPr="00226D4B">
              <w:rPr>
                <w:b/>
              </w:rPr>
              <w:t>Proposal/Approval Process</w:t>
            </w:r>
          </w:p>
        </w:tc>
        <w:tc>
          <w:tcPr>
            <w:tcW w:w="1524" w:type="dxa"/>
          </w:tcPr>
          <w:p w14:paraId="6BB79ABA" w14:textId="77777777" w:rsidR="00D43D53" w:rsidRDefault="00D43D53" w:rsidP="008669B3">
            <w:r>
              <w:t>Offering unit only</w:t>
            </w:r>
          </w:p>
        </w:tc>
        <w:tc>
          <w:tcPr>
            <w:tcW w:w="1635" w:type="dxa"/>
          </w:tcPr>
          <w:p w14:paraId="7DB7B1ED" w14:textId="77777777" w:rsidR="00D43D53" w:rsidRDefault="00D43D53" w:rsidP="008669B3">
            <w:proofErr w:type="spellStart"/>
            <w:r>
              <w:t>CourseLeaf</w:t>
            </w:r>
            <w:proofErr w:type="spellEnd"/>
            <w:r>
              <w:t xml:space="preserve"> &gt; chain through Provost-level approval</w:t>
            </w:r>
          </w:p>
        </w:tc>
        <w:tc>
          <w:tcPr>
            <w:tcW w:w="1501" w:type="dxa"/>
          </w:tcPr>
          <w:p w14:paraId="0B31C1B8" w14:textId="77777777" w:rsidR="00D43D53" w:rsidRDefault="00D43D53" w:rsidP="008669B3">
            <w:r>
              <w:t>Alternative Credential Database&gt; Provost-level quick review</w:t>
            </w:r>
          </w:p>
        </w:tc>
        <w:tc>
          <w:tcPr>
            <w:tcW w:w="1635" w:type="dxa"/>
          </w:tcPr>
          <w:p w14:paraId="0EE1639F" w14:textId="77777777" w:rsidR="00D43D53" w:rsidRDefault="00D43D53" w:rsidP="008669B3">
            <w:proofErr w:type="spellStart"/>
            <w:r>
              <w:t>CourseLeaf</w:t>
            </w:r>
            <w:proofErr w:type="spellEnd"/>
            <w:r>
              <w:t xml:space="preserve"> &gt; Provost-level approval</w:t>
            </w:r>
          </w:p>
        </w:tc>
        <w:tc>
          <w:tcPr>
            <w:tcW w:w="2162" w:type="dxa"/>
          </w:tcPr>
          <w:p w14:paraId="77B791F1" w14:textId="77777777" w:rsidR="00D43D53" w:rsidRDefault="00D43D53" w:rsidP="008669B3">
            <w:r>
              <w:t>Alternative Credential Database &gt; Provost-level quick review</w:t>
            </w:r>
          </w:p>
        </w:tc>
      </w:tr>
      <w:tr w:rsidR="00D43D53" w14:paraId="110F4F46" w14:textId="77777777" w:rsidTr="008669B3">
        <w:tc>
          <w:tcPr>
            <w:tcW w:w="1888" w:type="dxa"/>
          </w:tcPr>
          <w:p w14:paraId="77F37D16" w14:textId="77777777" w:rsidR="00D43D53" w:rsidRPr="00226D4B" w:rsidRDefault="00D43D53" w:rsidP="008669B3">
            <w:pPr>
              <w:rPr>
                <w:b/>
              </w:rPr>
            </w:pPr>
            <w:r w:rsidRPr="00226D4B">
              <w:rPr>
                <w:b/>
              </w:rPr>
              <w:t>Student records</w:t>
            </w:r>
          </w:p>
        </w:tc>
        <w:tc>
          <w:tcPr>
            <w:tcW w:w="1524" w:type="dxa"/>
          </w:tcPr>
          <w:p w14:paraId="53129FFD" w14:textId="77777777" w:rsidR="00D43D53" w:rsidRDefault="00D43D53" w:rsidP="008669B3">
            <w:r>
              <w:t>Kept only in offering unit</w:t>
            </w:r>
          </w:p>
        </w:tc>
        <w:tc>
          <w:tcPr>
            <w:tcW w:w="1635" w:type="dxa"/>
          </w:tcPr>
          <w:p w14:paraId="0C909570" w14:textId="77777777" w:rsidR="00D43D53" w:rsidRDefault="00D43D53" w:rsidP="008669B3">
            <w:r>
              <w:t>BANNER/</w:t>
            </w:r>
          </w:p>
          <w:p w14:paraId="21C1AC13" w14:textId="77777777" w:rsidR="00D43D53" w:rsidRDefault="00D43D53" w:rsidP="008669B3">
            <w:r>
              <w:t>Registrar</w:t>
            </w:r>
          </w:p>
        </w:tc>
        <w:tc>
          <w:tcPr>
            <w:tcW w:w="1501" w:type="dxa"/>
          </w:tcPr>
          <w:p w14:paraId="1DF32C32" w14:textId="77777777" w:rsidR="00D43D53" w:rsidRDefault="00D43D53" w:rsidP="008669B3">
            <w:r>
              <w:t>NEW Alternative Credential Database &amp; Unit/school records</w:t>
            </w:r>
          </w:p>
        </w:tc>
        <w:tc>
          <w:tcPr>
            <w:tcW w:w="1635" w:type="dxa"/>
          </w:tcPr>
          <w:p w14:paraId="14F34518" w14:textId="77777777" w:rsidR="00D43D53" w:rsidRDefault="00D43D53" w:rsidP="008669B3">
            <w:r>
              <w:t>BANNER/</w:t>
            </w:r>
          </w:p>
          <w:p w14:paraId="53AE75C5" w14:textId="77777777" w:rsidR="00D43D53" w:rsidRDefault="00D43D53" w:rsidP="008669B3">
            <w:r>
              <w:t>Registrar</w:t>
            </w:r>
          </w:p>
        </w:tc>
        <w:tc>
          <w:tcPr>
            <w:tcW w:w="2162" w:type="dxa"/>
          </w:tcPr>
          <w:p w14:paraId="66E8EE6A" w14:textId="77777777" w:rsidR="00D43D53" w:rsidRDefault="00D43D53" w:rsidP="008669B3">
            <w:r w:rsidRPr="00B837F4">
              <w:t xml:space="preserve">Alternative Credential Database &amp; </w:t>
            </w:r>
            <w:r>
              <w:t>Unit/s</w:t>
            </w:r>
            <w:r w:rsidRPr="00B837F4">
              <w:t>chool</w:t>
            </w:r>
            <w:r>
              <w:t xml:space="preserve"> records</w:t>
            </w:r>
          </w:p>
        </w:tc>
      </w:tr>
      <w:tr w:rsidR="00D43D53" w14:paraId="0BDB8207" w14:textId="77777777" w:rsidTr="008669B3">
        <w:tc>
          <w:tcPr>
            <w:tcW w:w="1888" w:type="dxa"/>
          </w:tcPr>
          <w:p w14:paraId="1360E016" w14:textId="77777777" w:rsidR="00D43D53" w:rsidRPr="00226D4B" w:rsidRDefault="00D43D53" w:rsidP="008669B3">
            <w:pPr>
              <w:rPr>
                <w:b/>
              </w:rPr>
            </w:pPr>
            <w:r w:rsidRPr="00226D4B">
              <w:rPr>
                <w:b/>
              </w:rPr>
              <w:t>Badges awarded</w:t>
            </w:r>
            <w:r>
              <w:rPr>
                <w:b/>
              </w:rPr>
              <w:t xml:space="preserve"> through Registrar’s badging system</w:t>
            </w:r>
            <w:r w:rsidRPr="00226D4B">
              <w:rPr>
                <w:b/>
              </w:rPr>
              <w:t xml:space="preserve">? </w:t>
            </w:r>
          </w:p>
        </w:tc>
        <w:tc>
          <w:tcPr>
            <w:tcW w:w="1524" w:type="dxa"/>
          </w:tcPr>
          <w:p w14:paraId="0681738D" w14:textId="77777777" w:rsidR="00D43D53" w:rsidRDefault="00D43D53" w:rsidP="008669B3">
            <w:r>
              <w:t>Usually not; if awarded, must be Badge of Participation</w:t>
            </w:r>
          </w:p>
        </w:tc>
        <w:tc>
          <w:tcPr>
            <w:tcW w:w="1635" w:type="dxa"/>
          </w:tcPr>
          <w:p w14:paraId="2F3AAD9C" w14:textId="77777777" w:rsidR="00D43D53" w:rsidRDefault="00D43D53" w:rsidP="008669B3">
            <w:r>
              <w:t>If desired, Badge of Achievement based on LOA</w:t>
            </w:r>
          </w:p>
        </w:tc>
        <w:tc>
          <w:tcPr>
            <w:tcW w:w="1501" w:type="dxa"/>
          </w:tcPr>
          <w:p w14:paraId="7922F4CA" w14:textId="77777777" w:rsidR="00D43D53" w:rsidRDefault="00D43D53" w:rsidP="008669B3">
            <w:r>
              <w:t>Badge of Completion if no LOA; Badge of Achievement if LOA</w:t>
            </w:r>
          </w:p>
        </w:tc>
        <w:tc>
          <w:tcPr>
            <w:tcW w:w="1635" w:type="dxa"/>
          </w:tcPr>
          <w:p w14:paraId="4D15CF49" w14:textId="77777777" w:rsidR="00D43D53" w:rsidRDefault="00D43D53" w:rsidP="008669B3">
            <w:r>
              <w:t>If desired, Badge of Achievement based on LOA</w:t>
            </w:r>
          </w:p>
        </w:tc>
        <w:tc>
          <w:tcPr>
            <w:tcW w:w="2162" w:type="dxa"/>
          </w:tcPr>
          <w:p w14:paraId="58BDFE8E" w14:textId="77777777" w:rsidR="00D43D53" w:rsidRDefault="00D43D53" w:rsidP="008669B3">
            <w:r w:rsidRPr="00AC4DBD">
              <w:t>Badge of Completion if no LOA</w:t>
            </w:r>
            <w:r>
              <w:t>;</w:t>
            </w:r>
            <w:r w:rsidRPr="00AC4DBD">
              <w:t xml:space="preserve"> Badge of Achievement if LOA</w:t>
            </w:r>
          </w:p>
        </w:tc>
      </w:tr>
    </w:tbl>
    <w:p w14:paraId="7F18045B" w14:textId="77777777" w:rsidR="00D43D53" w:rsidRDefault="00D43D53" w:rsidP="00D43D53"/>
    <w:p w14:paraId="2FC50AEA" w14:textId="77777777" w:rsidR="00D43D53" w:rsidRDefault="00D43D53" w:rsidP="00D43D53">
      <w:pPr>
        <w:sectPr w:rsidR="00D43D53" w:rsidSect="00BC0D7C">
          <w:pgSz w:w="12240" w:h="15840"/>
          <w:pgMar w:top="864" w:right="864" w:bottom="864" w:left="864" w:header="720" w:footer="720" w:gutter="0"/>
          <w:cols w:space="720"/>
          <w:docGrid w:linePitch="360"/>
        </w:sectPr>
      </w:pPr>
    </w:p>
    <w:tbl>
      <w:tblPr>
        <w:tblStyle w:val="TableGrid"/>
        <w:tblW w:w="0" w:type="auto"/>
        <w:tblLook w:val="04A0" w:firstRow="1" w:lastRow="0" w:firstColumn="1" w:lastColumn="0" w:noHBand="0" w:noVBand="1"/>
      </w:tblPr>
      <w:tblGrid>
        <w:gridCol w:w="1878"/>
        <w:gridCol w:w="4957"/>
        <w:gridCol w:w="3060"/>
      </w:tblGrid>
      <w:tr w:rsidR="00D43D53" w:rsidRPr="001A6396" w14:paraId="565388B3" w14:textId="77777777" w:rsidTr="001C5199">
        <w:tc>
          <w:tcPr>
            <w:tcW w:w="9895" w:type="dxa"/>
            <w:gridSpan w:val="3"/>
          </w:tcPr>
          <w:p w14:paraId="223B41AF" w14:textId="62B57EEA" w:rsidR="00D43D53" w:rsidRPr="001A6396" w:rsidRDefault="001C5199" w:rsidP="008669B3">
            <w:pPr>
              <w:spacing w:after="160" w:line="259" w:lineRule="auto"/>
              <w:jc w:val="center"/>
              <w:rPr>
                <w:b/>
              </w:rPr>
            </w:pPr>
            <w:r>
              <w:rPr>
                <w:b/>
              </w:rPr>
              <w:lastRenderedPageBreak/>
              <w:t xml:space="preserve">Appendix B. </w:t>
            </w:r>
            <w:r w:rsidR="00D43D53" w:rsidRPr="001A6396">
              <w:rPr>
                <w:b/>
              </w:rPr>
              <w:t>PROVOST TASK FORCE ON ACADEMIC CREDENTIALS</w:t>
            </w:r>
          </w:p>
        </w:tc>
      </w:tr>
      <w:tr w:rsidR="00D43D53" w:rsidRPr="001A6396" w14:paraId="3FE419AB" w14:textId="77777777" w:rsidTr="001C5199">
        <w:tc>
          <w:tcPr>
            <w:tcW w:w="1878" w:type="dxa"/>
          </w:tcPr>
          <w:p w14:paraId="5DB028B9" w14:textId="77777777" w:rsidR="00D43D53" w:rsidRPr="001A6396" w:rsidRDefault="00D43D53" w:rsidP="008669B3">
            <w:pPr>
              <w:spacing w:after="160" w:line="259" w:lineRule="auto"/>
              <w:rPr>
                <w:b/>
              </w:rPr>
            </w:pPr>
            <w:r w:rsidRPr="001A6396">
              <w:rPr>
                <w:b/>
              </w:rPr>
              <w:t>Name</w:t>
            </w:r>
          </w:p>
        </w:tc>
        <w:tc>
          <w:tcPr>
            <w:tcW w:w="4957" w:type="dxa"/>
          </w:tcPr>
          <w:p w14:paraId="4A17180C" w14:textId="77777777" w:rsidR="00D43D53" w:rsidRPr="001A6396" w:rsidRDefault="00D43D53" w:rsidP="008669B3">
            <w:pPr>
              <w:spacing w:after="160" w:line="259" w:lineRule="auto"/>
              <w:rPr>
                <w:b/>
              </w:rPr>
            </w:pPr>
            <w:r w:rsidRPr="001A6396">
              <w:rPr>
                <w:b/>
              </w:rPr>
              <w:t>Title</w:t>
            </w:r>
          </w:p>
        </w:tc>
        <w:tc>
          <w:tcPr>
            <w:tcW w:w="3060" w:type="dxa"/>
          </w:tcPr>
          <w:p w14:paraId="73027234" w14:textId="77777777" w:rsidR="00D43D53" w:rsidRPr="001A6396" w:rsidRDefault="00D43D53" w:rsidP="008669B3">
            <w:pPr>
              <w:spacing w:after="160" w:line="259" w:lineRule="auto"/>
              <w:rPr>
                <w:b/>
              </w:rPr>
            </w:pPr>
            <w:r w:rsidRPr="001A6396">
              <w:rPr>
                <w:b/>
              </w:rPr>
              <w:t>School/Division/Department</w:t>
            </w:r>
          </w:p>
        </w:tc>
      </w:tr>
      <w:tr w:rsidR="00D43D53" w:rsidRPr="001A6396" w14:paraId="1358B672" w14:textId="77777777" w:rsidTr="001C5199">
        <w:tc>
          <w:tcPr>
            <w:tcW w:w="1878" w:type="dxa"/>
          </w:tcPr>
          <w:p w14:paraId="2CB99ACD" w14:textId="77777777" w:rsidR="00D43D53" w:rsidRPr="001A6396" w:rsidRDefault="00D43D53" w:rsidP="008669B3">
            <w:pPr>
              <w:spacing w:after="160" w:line="259" w:lineRule="auto"/>
            </w:pPr>
            <w:r w:rsidRPr="001A6396">
              <w:t>Carol Sigelman</w:t>
            </w:r>
          </w:p>
        </w:tc>
        <w:tc>
          <w:tcPr>
            <w:tcW w:w="4957" w:type="dxa"/>
          </w:tcPr>
          <w:p w14:paraId="6774709A" w14:textId="77777777" w:rsidR="00D43D53" w:rsidRPr="001A6396" w:rsidRDefault="00D43D53" w:rsidP="008669B3">
            <w:pPr>
              <w:spacing w:after="160" w:line="259" w:lineRule="auto"/>
            </w:pPr>
            <w:r w:rsidRPr="001A6396">
              <w:t>Professor of Psychology</w:t>
            </w:r>
          </w:p>
        </w:tc>
        <w:tc>
          <w:tcPr>
            <w:tcW w:w="3060" w:type="dxa"/>
          </w:tcPr>
          <w:p w14:paraId="7910C4BE" w14:textId="77777777" w:rsidR="00D43D53" w:rsidRPr="001A6396" w:rsidRDefault="00D43D53" w:rsidP="008669B3">
            <w:pPr>
              <w:spacing w:after="160" w:line="259" w:lineRule="auto"/>
            </w:pPr>
            <w:r w:rsidRPr="001A6396">
              <w:t>CCAS-Psychology</w:t>
            </w:r>
          </w:p>
        </w:tc>
      </w:tr>
      <w:tr w:rsidR="00D43D53" w:rsidRPr="001A6396" w14:paraId="038C2BD8" w14:textId="77777777" w:rsidTr="001C5199">
        <w:tc>
          <w:tcPr>
            <w:tcW w:w="1878" w:type="dxa"/>
          </w:tcPr>
          <w:p w14:paraId="4D5BEBFC" w14:textId="77777777" w:rsidR="00D43D53" w:rsidRPr="001A6396" w:rsidRDefault="00D43D53" w:rsidP="008669B3">
            <w:pPr>
              <w:spacing w:after="160" w:line="259" w:lineRule="auto"/>
            </w:pPr>
            <w:r w:rsidRPr="001A6396">
              <w:t>Jeff Brand</w:t>
            </w:r>
          </w:p>
        </w:tc>
        <w:tc>
          <w:tcPr>
            <w:tcW w:w="4957" w:type="dxa"/>
          </w:tcPr>
          <w:p w14:paraId="5A7901B4" w14:textId="77777777" w:rsidR="00D43D53" w:rsidRPr="001A6396" w:rsidRDefault="00D43D53" w:rsidP="008669B3">
            <w:pPr>
              <w:spacing w:after="160" w:line="259" w:lineRule="auto"/>
            </w:pPr>
            <w:r w:rsidRPr="001A6396">
              <w:t>Associate Provost for Undergraduate Affairs and Special Programs; Associate Professor of Philosophy</w:t>
            </w:r>
          </w:p>
        </w:tc>
        <w:tc>
          <w:tcPr>
            <w:tcW w:w="3060" w:type="dxa"/>
          </w:tcPr>
          <w:p w14:paraId="6F434A74" w14:textId="77777777" w:rsidR="00D43D53" w:rsidRPr="001A6396" w:rsidRDefault="00D43D53" w:rsidP="008669B3">
            <w:pPr>
              <w:spacing w:after="160" w:line="259" w:lineRule="auto"/>
            </w:pPr>
            <w:r w:rsidRPr="001A6396">
              <w:t>Office of the Provost and CCAS-Philosophy</w:t>
            </w:r>
          </w:p>
        </w:tc>
      </w:tr>
      <w:tr w:rsidR="00D43D53" w:rsidRPr="001A6396" w14:paraId="74E468E1" w14:textId="77777777" w:rsidTr="001C5199">
        <w:tc>
          <w:tcPr>
            <w:tcW w:w="1878" w:type="dxa"/>
          </w:tcPr>
          <w:p w14:paraId="337ABFEE" w14:textId="77777777" w:rsidR="00D43D53" w:rsidRPr="001A6396" w:rsidRDefault="00D43D53" w:rsidP="008669B3">
            <w:pPr>
              <w:spacing w:after="160" w:line="259" w:lineRule="auto"/>
            </w:pPr>
            <w:r w:rsidRPr="001A6396">
              <w:t xml:space="preserve">Cheryl </w:t>
            </w:r>
            <w:proofErr w:type="spellStart"/>
            <w:r w:rsidRPr="001A6396">
              <w:t>Beil</w:t>
            </w:r>
            <w:proofErr w:type="spellEnd"/>
          </w:p>
        </w:tc>
        <w:tc>
          <w:tcPr>
            <w:tcW w:w="4957" w:type="dxa"/>
          </w:tcPr>
          <w:p w14:paraId="0721EBB9" w14:textId="77777777" w:rsidR="00D43D53" w:rsidRPr="001A6396" w:rsidRDefault="00D43D53" w:rsidP="008669B3">
            <w:pPr>
              <w:spacing w:after="160" w:line="259" w:lineRule="auto"/>
            </w:pPr>
            <w:r w:rsidRPr="001A6396">
              <w:t>Senior Associate Provost of Academic Planning and Assessment; Assistant Research Professor of Psychology</w:t>
            </w:r>
          </w:p>
        </w:tc>
        <w:tc>
          <w:tcPr>
            <w:tcW w:w="3060" w:type="dxa"/>
          </w:tcPr>
          <w:p w14:paraId="3B5CDF04" w14:textId="77777777" w:rsidR="00D43D53" w:rsidRPr="001A6396" w:rsidRDefault="00D43D53" w:rsidP="008669B3">
            <w:pPr>
              <w:spacing w:after="160" w:line="259" w:lineRule="auto"/>
            </w:pPr>
            <w:r w:rsidRPr="001A6396">
              <w:t>Office of the Provost and CCAS-Psychology</w:t>
            </w:r>
          </w:p>
        </w:tc>
      </w:tr>
      <w:tr w:rsidR="00D43D53" w:rsidRPr="001A6396" w14:paraId="3D23C1A4" w14:textId="77777777" w:rsidTr="001C5199">
        <w:tc>
          <w:tcPr>
            <w:tcW w:w="1878" w:type="dxa"/>
          </w:tcPr>
          <w:p w14:paraId="79986410" w14:textId="77777777" w:rsidR="00D43D53" w:rsidRPr="001A6396" w:rsidRDefault="00D43D53" w:rsidP="008669B3">
            <w:pPr>
              <w:spacing w:after="160" w:line="259" w:lineRule="auto"/>
            </w:pPr>
            <w:r w:rsidRPr="001A6396">
              <w:t>Katie Cloud</w:t>
            </w:r>
          </w:p>
        </w:tc>
        <w:tc>
          <w:tcPr>
            <w:tcW w:w="4957" w:type="dxa"/>
          </w:tcPr>
          <w:p w14:paraId="6643C268" w14:textId="77777777" w:rsidR="00D43D53" w:rsidRPr="001A6396" w:rsidRDefault="00D43D53" w:rsidP="008669B3">
            <w:pPr>
              <w:spacing w:after="160" w:line="259" w:lineRule="auto"/>
            </w:pPr>
            <w:r w:rsidRPr="001A6396">
              <w:t>University Registrar</w:t>
            </w:r>
          </w:p>
        </w:tc>
        <w:tc>
          <w:tcPr>
            <w:tcW w:w="3060" w:type="dxa"/>
          </w:tcPr>
          <w:p w14:paraId="5085EEB7" w14:textId="77777777" w:rsidR="00D43D53" w:rsidRPr="001A6396" w:rsidRDefault="00D43D53" w:rsidP="008669B3">
            <w:pPr>
              <w:spacing w:after="160" w:line="259" w:lineRule="auto"/>
            </w:pPr>
            <w:r w:rsidRPr="001A6396">
              <w:t>Office of the Registrar</w:t>
            </w:r>
          </w:p>
        </w:tc>
      </w:tr>
      <w:tr w:rsidR="00D43D53" w:rsidRPr="001A6396" w14:paraId="2521C6D8" w14:textId="77777777" w:rsidTr="001C5199">
        <w:tc>
          <w:tcPr>
            <w:tcW w:w="1878" w:type="dxa"/>
          </w:tcPr>
          <w:p w14:paraId="1FC87E48" w14:textId="77777777" w:rsidR="00D43D53" w:rsidRPr="001A6396" w:rsidRDefault="00D43D53" w:rsidP="008669B3">
            <w:pPr>
              <w:spacing w:after="160" w:line="259" w:lineRule="auto"/>
            </w:pPr>
            <w:r w:rsidRPr="001A6396">
              <w:t>Jane Thorpe</w:t>
            </w:r>
          </w:p>
        </w:tc>
        <w:tc>
          <w:tcPr>
            <w:tcW w:w="4957" w:type="dxa"/>
          </w:tcPr>
          <w:p w14:paraId="69A1517E" w14:textId="77777777" w:rsidR="00D43D53" w:rsidRPr="001A6396" w:rsidRDefault="00D43D53" w:rsidP="008669B3">
            <w:pPr>
              <w:spacing w:after="160" w:line="259" w:lineRule="auto"/>
            </w:pPr>
            <w:r w:rsidRPr="001A6396">
              <w:t>Professor and Senior Associate Dean for Academic, Student and Faculty Affairs</w:t>
            </w:r>
          </w:p>
        </w:tc>
        <w:tc>
          <w:tcPr>
            <w:tcW w:w="3060" w:type="dxa"/>
          </w:tcPr>
          <w:p w14:paraId="6CC03799" w14:textId="77777777" w:rsidR="00D43D53" w:rsidRPr="001A6396" w:rsidRDefault="00D43D53" w:rsidP="008669B3">
            <w:pPr>
              <w:spacing w:after="160" w:line="259" w:lineRule="auto"/>
            </w:pPr>
            <w:r w:rsidRPr="001A6396">
              <w:t>MISPH</w:t>
            </w:r>
          </w:p>
        </w:tc>
      </w:tr>
      <w:tr w:rsidR="00D43D53" w:rsidRPr="001A6396" w14:paraId="3747C01F" w14:textId="77777777" w:rsidTr="001C5199">
        <w:tc>
          <w:tcPr>
            <w:tcW w:w="1878" w:type="dxa"/>
          </w:tcPr>
          <w:p w14:paraId="1BD6136E" w14:textId="77777777" w:rsidR="00D43D53" w:rsidRPr="001A6396" w:rsidRDefault="00D43D53" w:rsidP="008669B3">
            <w:pPr>
              <w:spacing w:after="160" w:line="259" w:lineRule="auto"/>
            </w:pPr>
            <w:r w:rsidRPr="001A6396">
              <w:t xml:space="preserve">Tobi </w:t>
            </w:r>
            <w:proofErr w:type="spellStart"/>
            <w:r w:rsidRPr="001A6396">
              <w:t>Greiff</w:t>
            </w:r>
            <w:proofErr w:type="spellEnd"/>
          </w:p>
        </w:tc>
        <w:tc>
          <w:tcPr>
            <w:tcW w:w="4957" w:type="dxa"/>
          </w:tcPr>
          <w:p w14:paraId="7EB416F5" w14:textId="77777777" w:rsidR="00D43D53" w:rsidRPr="001A6396" w:rsidRDefault="00D43D53" w:rsidP="008669B3">
            <w:pPr>
              <w:spacing w:after="160" w:line="259" w:lineRule="auto"/>
            </w:pPr>
            <w:r w:rsidRPr="001A6396">
              <w:t>Associate Dean for Academic Affairs</w:t>
            </w:r>
          </w:p>
        </w:tc>
        <w:tc>
          <w:tcPr>
            <w:tcW w:w="3060" w:type="dxa"/>
          </w:tcPr>
          <w:p w14:paraId="5DE1B774" w14:textId="77777777" w:rsidR="00D43D53" w:rsidRPr="001A6396" w:rsidRDefault="00D43D53" w:rsidP="008669B3">
            <w:pPr>
              <w:spacing w:after="160" w:line="259" w:lineRule="auto"/>
            </w:pPr>
            <w:r w:rsidRPr="001A6396">
              <w:t>CPS</w:t>
            </w:r>
          </w:p>
        </w:tc>
      </w:tr>
      <w:tr w:rsidR="00D43D53" w:rsidRPr="001A6396" w14:paraId="2A0651A3" w14:textId="77777777" w:rsidTr="001C5199">
        <w:tc>
          <w:tcPr>
            <w:tcW w:w="1878" w:type="dxa"/>
          </w:tcPr>
          <w:p w14:paraId="56A23D14" w14:textId="77777777" w:rsidR="00D43D53" w:rsidRPr="001A6396" w:rsidRDefault="00D43D53" w:rsidP="008669B3">
            <w:pPr>
              <w:spacing w:after="160" w:line="259" w:lineRule="auto"/>
            </w:pPr>
            <w:r w:rsidRPr="001A6396">
              <w:t>Laurie Posey</w:t>
            </w:r>
          </w:p>
        </w:tc>
        <w:tc>
          <w:tcPr>
            <w:tcW w:w="4957" w:type="dxa"/>
          </w:tcPr>
          <w:p w14:paraId="290DFD9C" w14:textId="77777777" w:rsidR="00D43D53" w:rsidRPr="001A6396" w:rsidRDefault="00D43D53" w:rsidP="008669B3">
            <w:pPr>
              <w:spacing w:after="160" w:line="259" w:lineRule="auto"/>
            </w:pPr>
            <w:r w:rsidRPr="001A6396">
              <w:t>Associate Professor</w:t>
            </w:r>
          </w:p>
        </w:tc>
        <w:tc>
          <w:tcPr>
            <w:tcW w:w="3060" w:type="dxa"/>
          </w:tcPr>
          <w:p w14:paraId="18C71F3E" w14:textId="77777777" w:rsidR="00D43D53" w:rsidRPr="001A6396" w:rsidRDefault="00D43D53" w:rsidP="008669B3">
            <w:pPr>
              <w:spacing w:after="160" w:line="259" w:lineRule="auto"/>
            </w:pPr>
            <w:r w:rsidRPr="001A6396">
              <w:t>Nursing</w:t>
            </w:r>
          </w:p>
        </w:tc>
      </w:tr>
      <w:tr w:rsidR="00D43D53" w:rsidRPr="001A6396" w14:paraId="5311239D" w14:textId="77777777" w:rsidTr="001C5199">
        <w:tc>
          <w:tcPr>
            <w:tcW w:w="1878" w:type="dxa"/>
          </w:tcPr>
          <w:p w14:paraId="4F7691F6" w14:textId="77777777" w:rsidR="00D43D53" w:rsidRPr="001A6396" w:rsidRDefault="00D43D53" w:rsidP="008669B3">
            <w:pPr>
              <w:spacing w:after="160" w:line="259" w:lineRule="auto"/>
            </w:pPr>
            <w:r w:rsidRPr="001A6396">
              <w:t>Ryan Watkins</w:t>
            </w:r>
          </w:p>
        </w:tc>
        <w:tc>
          <w:tcPr>
            <w:tcW w:w="4957" w:type="dxa"/>
          </w:tcPr>
          <w:p w14:paraId="12CA699B" w14:textId="77777777" w:rsidR="00D43D53" w:rsidRPr="001A6396" w:rsidRDefault="00D43D53" w:rsidP="008669B3">
            <w:pPr>
              <w:spacing w:after="160" w:line="259" w:lineRule="auto"/>
            </w:pPr>
            <w:r w:rsidRPr="001A6396">
              <w:t>Professor, Educational Technology</w:t>
            </w:r>
          </w:p>
        </w:tc>
        <w:tc>
          <w:tcPr>
            <w:tcW w:w="3060" w:type="dxa"/>
          </w:tcPr>
          <w:p w14:paraId="7A420D9C" w14:textId="77777777" w:rsidR="00D43D53" w:rsidRPr="001A6396" w:rsidRDefault="00D43D53" w:rsidP="008669B3">
            <w:pPr>
              <w:spacing w:after="160" w:line="259" w:lineRule="auto"/>
            </w:pPr>
            <w:r w:rsidRPr="001A6396">
              <w:t>GSEHD</w:t>
            </w:r>
          </w:p>
        </w:tc>
      </w:tr>
      <w:tr w:rsidR="00D43D53" w:rsidRPr="001A6396" w14:paraId="5FAD3CBE" w14:textId="77777777" w:rsidTr="001C5199">
        <w:tc>
          <w:tcPr>
            <w:tcW w:w="1878" w:type="dxa"/>
          </w:tcPr>
          <w:p w14:paraId="5390274F" w14:textId="77777777" w:rsidR="00D43D53" w:rsidRPr="001A6396" w:rsidRDefault="00D43D53" w:rsidP="008669B3">
            <w:pPr>
              <w:spacing w:after="160" w:line="259" w:lineRule="auto"/>
            </w:pPr>
            <w:r w:rsidRPr="001A6396">
              <w:t>Manny Teitelbaum</w:t>
            </w:r>
          </w:p>
        </w:tc>
        <w:tc>
          <w:tcPr>
            <w:tcW w:w="4957" w:type="dxa"/>
          </w:tcPr>
          <w:p w14:paraId="5C40E368" w14:textId="77777777" w:rsidR="00D43D53" w:rsidRPr="001A6396" w:rsidRDefault="00D43D53" w:rsidP="008669B3">
            <w:pPr>
              <w:spacing w:after="160" w:line="259" w:lineRule="auto"/>
            </w:pPr>
            <w:r w:rsidRPr="001A6396">
              <w:t>Associate Professor of Political Science and International Affairs</w:t>
            </w:r>
          </w:p>
        </w:tc>
        <w:tc>
          <w:tcPr>
            <w:tcW w:w="3060" w:type="dxa"/>
          </w:tcPr>
          <w:p w14:paraId="4060E13A" w14:textId="77777777" w:rsidR="00D43D53" w:rsidRPr="001A6396" w:rsidRDefault="00D43D53" w:rsidP="008669B3">
            <w:pPr>
              <w:spacing w:after="160" w:line="259" w:lineRule="auto"/>
            </w:pPr>
            <w:r w:rsidRPr="001A6396">
              <w:t>ESIA and CCAS-Political Science</w:t>
            </w:r>
          </w:p>
        </w:tc>
      </w:tr>
      <w:tr w:rsidR="00D43D53" w:rsidRPr="001A6396" w14:paraId="62BD68F0" w14:textId="77777777" w:rsidTr="001C5199">
        <w:tc>
          <w:tcPr>
            <w:tcW w:w="1878" w:type="dxa"/>
          </w:tcPr>
          <w:p w14:paraId="14003A97" w14:textId="77777777" w:rsidR="00D43D53" w:rsidRPr="001A6396" w:rsidRDefault="00D43D53" w:rsidP="008669B3">
            <w:pPr>
              <w:spacing w:after="160" w:line="259" w:lineRule="auto"/>
            </w:pPr>
            <w:r w:rsidRPr="001A6396">
              <w:t xml:space="preserve">Stephanie </w:t>
            </w:r>
            <w:proofErr w:type="spellStart"/>
            <w:r w:rsidRPr="001A6396">
              <w:t>Allgaier</w:t>
            </w:r>
            <w:proofErr w:type="spellEnd"/>
          </w:p>
        </w:tc>
        <w:tc>
          <w:tcPr>
            <w:tcW w:w="4957" w:type="dxa"/>
          </w:tcPr>
          <w:p w14:paraId="67D4661B" w14:textId="77777777" w:rsidR="00D43D53" w:rsidRPr="001A6396" w:rsidRDefault="00D43D53" w:rsidP="008669B3">
            <w:pPr>
              <w:spacing w:after="160" w:line="259" w:lineRule="auto"/>
            </w:pPr>
            <w:r w:rsidRPr="001A6396">
              <w:t>Director of Graduate Student Services</w:t>
            </w:r>
          </w:p>
        </w:tc>
        <w:tc>
          <w:tcPr>
            <w:tcW w:w="3060" w:type="dxa"/>
          </w:tcPr>
          <w:p w14:paraId="5A5DFCF0" w14:textId="77777777" w:rsidR="00D43D53" w:rsidRPr="001A6396" w:rsidRDefault="00D43D53" w:rsidP="008669B3">
            <w:pPr>
              <w:spacing w:after="160" w:line="259" w:lineRule="auto"/>
            </w:pPr>
            <w:r w:rsidRPr="001A6396">
              <w:t xml:space="preserve">Law </w:t>
            </w:r>
          </w:p>
        </w:tc>
      </w:tr>
      <w:tr w:rsidR="00D43D53" w:rsidRPr="001A6396" w14:paraId="57A0D615" w14:textId="77777777" w:rsidTr="001C5199">
        <w:tc>
          <w:tcPr>
            <w:tcW w:w="1878" w:type="dxa"/>
          </w:tcPr>
          <w:p w14:paraId="176FB2A8" w14:textId="77777777" w:rsidR="00D43D53" w:rsidRPr="001A6396" w:rsidRDefault="00D43D53" w:rsidP="008669B3">
            <w:pPr>
              <w:spacing w:after="160" w:line="259" w:lineRule="auto"/>
            </w:pPr>
            <w:proofErr w:type="spellStart"/>
            <w:r w:rsidRPr="001A6396">
              <w:t>Shivraj</w:t>
            </w:r>
            <w:proofErr w:type="spellEnd"/>
            <w:r w:rsidRPr="001A6396">
              <w:t xml:space="preserve"> Kanungo</w:t>
            </w:r>
          </w:p>
        </w:tc>
        <w:tc>
          <w:tcPr>
            <w:tcW w:w="4957" w:type="dxa"/>
          </w:tcPr>
          <w:p w14:paraId="332586FD" w14:textId="77777777" w:rsidR="00D43D53" w:rsidRPr="001A6396" w:rsidRDefault="00D43D53" w:rsidP="008669B3">
            <w:pPr>
              <w:spacing w:after="160" w:line="259" w:lineRule="auto"/>
            </w:pPr>
            <w:r w:rsidRPr="001A6396">
              <w:t>Vice Dean for Graduate Programs; Program Director, MS in Interdisciplinary Business Studies; Associate Professor of Decision Sciences</w:t>
            </w:r>
          </w:p>
        </w:tc>
        <w:tc>
          <w:tcPr>
            <w:tcW w:w="3060" w:type="dxa"/>
          </w:tcPr>
          <w:p w14:paraId="41B854FA" w14:textId="77777777" w:rsidR="00D43D53" w:rsidRPr="001A6396" w:rsidRDefault="00D43D53" w:rsidP="008669B3">
            <w:pPr>
              <w:spacing w:after="160" w:line="259" w:lineRule="auto"/>
            </w:pPr>
            <w:r w:rsidRPr="001A6396">
              <w:t>Business</w:t>
            </w:r>
          </w:p>
        </w:tc>
      </w:tr>
      <w:tr w:rsidR="00D43D53" w:rsidRPr="001A6396" w14:paraId="1FC1E7AF" w14:textId="77777777" w:rsidTr="001C5199">
        <w:tc>
          <w:tcPr>
            <w:tcW w:w="1878" w:type="dxa"/>
          </w:tcPr>
          <w:p w14:paraId="5041C69C" w14:textId="77777777" w:rsidR="00D43D53" w:rsidRPr="001A6396" w:rsidRDefault="00D43D53" w:rsidP="008669B3">
            <w:pPr>
              <w:spacing w:after="160" w:line="259" w:lineRule="auto"/>
            </w:pPr>
            <w:r w:rsidRPr="001A6396">
              <w:t xml:space="preserve">Zoe </w:t>
            </w:r>
            <w:proofErr w:type="spellStart"/>
            <w:r w:rsidRPr="001A6396">
              <w:t>Szajnfarber</w:t>
            </w:r>
            <w:proofErr w:type="spellEnd"/>
          </w:p>
        </w:tc>
        <w:tc>
          <w:tcPr>
            <w:tcW w:w="4957" w:type="dxa"/>
          </w:tcPr>
          <w:p w14:paraId="066D267E" w14:textId="77777777" w:rsidR="00D43D53" w:rsidRPr="001A6396" w:rsidRDefault="00D43D53" w:rsidP="008669B3">
            <w:pPr>
              <w:spacing w:after="160" w:line="259" w:lineRule="auto"/>
            </w:pPr>
            <w:r w:rsidRPr="001A6396">
              <w:t>Professor of Engineering Management and Systems Engineering; Director of Strategic Initiatives- GW Engineering</w:t>
            </w:r>
          </w:p>
        </w:tc>
        <w:tc>
          <w:tcPr>
            <w:tcW w:w="3060" w:type="dxa"/>
          </w:tcPr>
          <w:p w14:paraId="246A5EC1" w14:textId="77777777" w:rsidR="00D43D53" w:rsidRPr="001A6396" w:rsidRDefault="00D43D53" w:rsidP="008669B3">
            <w:pPr>
              <w:spacing w:after="160" w:line="259" w:lineRule="auto"/>
            </w:pPr>
            <w:r w:rsidRPr="001A6396">
              <w:t>Engineering</w:t>
            </w:r>
          </w:p>
        </w:tc>
      </w:tr>
      <w:tr w:rsidR="00D43D53" w:rsidRPr="001A6396" w14:paraId="724528DE" w14:textId="77777777" w:rsidTr="001C5199">
        <w:tc>
          <w:tcPr>
            <w:tcW w:w="1878" w:type="dxa"/>
          </w:tcPr>
          <w:p w14:paraId="6CE1E8AE" w14:textId="77777777" w:rsidR="00D43D53" w:rsidRPr="001A6396" w:rsidRDefault="00D43D53" w:rsidP="008669B3">
            <w:pPr>
              <w:spacing w:after="160" w:line="259" w:lineRule="auto"/>
            </w:pPr>
            <w:r w:rsidRPr="001A6396">
              <w:t>Laurie Lyons</w:t>
            </w:r>
          </w:p>
        </w:tc>
        <w:tc>
          <w:tcPr>
            <w:tcW w:w="4957" w:type="dxa"/>
          </w:tcPr>
          <w:p w14:paraId="31A85FAF" w14:textId="77777777" w:rsidR="00D43D53" w:rsidRPr="001A6396" w:rsidRDefault="00D43D53" w:rsidP="008669B3">
            <w:pPr>
              <w:spacing w:after="160" w:line="259" w:lineRule="auto"/>
            </w:pPr>
            <w:r w:rsidRPr="001A6396">
              <w:t xml:space="preserve">Assistant Dean, Academic Planning and Curriculum Management </w:t>
            </w:r>
          </w:p>
        </w:tc>
        <w:tc>
          <w:tcPr>
            <w:tcW w:w="3060" w:type="dxa"/>
          </w:tcPr>
          <w:p w14:paraId="236B9BCF" w14:textId="77777777" w:rsidR="00D43D53" w:rsidRPr="001A6396" w:rsidRDefault="00D43D53" w:rsidP="008669B3">
            <w:pPr>
              <w:spacing w:after="160" w:line="259" w:lineRule="auto"/>
            </w:pPr>
            <w:r w:rsidRPr="001A6396">
              <w:t>SMHS</w:t>
            </w:r>
          </w:p>
        </w:tc>
      </w:tr>
      <w:tr w:rsidR="00D43D53" w:rsidRPr="001A6396" w14:paraId="1B81484B" w14:textId="77777777" w:rsidTr="001C5199">
        <w:tc>
          <w:tcPr>
            <w:tcW w:w="1878" w:type="dxa"/>
          </w:tcPr>
          <w:p w14:paraId="623DB03A" w14:textId="77777777" w:rsidR="00D43D53" w:rsidRPr="001A6396" w:rsidRDefault="00D43D53" w:rsidP="008669B3">
            <w:pPr>
              <w:spacing w:after="160" w:line="259" w:lineRule="auto"/>
            </w:pPr>
            <w:r w:rsidRPr="001A6396">
              <w:t>Kim Gross</w:t>
            </w:r>
          </w:p>
        </w:tc>
        <w:tc>
          <w:tcPr>
            <w:tcW w:w="4957" w:type="dxa"/>
          </w:tcPr>
          <w:p w14:paraId="739E8A57" w14:textId="77777777" w:rsidR="00D43D53" w:rsidRPr="001A6396" w:rsidRDefault="00D43D53" w:rsidP="008669B3">
            <w:pPr>
              <w:spacing w:after="160" w:line="259" w:lineRule="auto"/>
            </w:pPr>
            <w:r w:rsidRPr="001A6396">
              <w:t>CCAS Vice Dean for Programs &amp; Operations; Associate Professor of Media and Public Affairs</w:t>
            </w:r>
          </w:p>
        </w:tc>
        <w:tc>
          <w:tcPr>
            <w:tcW w:w="3060" w:type="dxa"/>
          </w:tcPr>
          <w:p w14:paraId="242E33AD" w14:textId="77777777" w:rsidR="00D43D53" w:rsidRPr="001A6396" w:rsidRDefault="00D43D53" w:rsidP="008669B3">
            <w:pPr>
              <w:spacing w:after="160" w:line="259" w:lineRule="auto"/>
            </w:pPr>
            <w:r w:rsidRPr="001A6396">
              <w:t>CCAS and CCAS-MPA</w:t>
            </w:r>
          </w:p>
        </w:tc>
      </w:tr>
      <w:tr w:rsidR="00D43D53" w:rsidRPr="001A6396" w14:paraId="4BE9F8D1" w14:textId="77777777" w:rsidTr="001C5199">
        <w:tc>
          <w:tcPr>
            <w:tcW w:w="1878" w:type="dxa"/>
          </w:tcPr>
          <w:p w14:paraId="49BF33EC" w14:textId="77777777" w:rsidR="00D43D53" w:rsidRPr="001A6396" w:rsidRDefault="00D43D53" w:rsidP="008669B3">
            <w:pPr>
              <w:spacing w:after="160" w:line="259" w:lineRule="auto"/>
            </w:pPr>
            <w:proofErr w:type="spellStart"/>
            <w:r w:rsidRPr="001A6396">
              <w:t>Mountasser</w:t>
            </w:r>
            <w:proofErr w:type="spellEnd"/>
            <w:r w:rsidRPr="001A6396">
              <w:t xml:space="preserve"> </w:t>
            </w:r>
            <w:proofErr w:type="spellStart"/>
            <w:r w:rsidRPr="001A6396">
              <w:t>Kadrie</w:t>
            </w:r>
            <w:proofErr w:type="spellEnd"/>
          </w:p>
        </w:tc>
        <w:tc>
          <w:tcPr>
            <w:tcW w:w="4957" w:type="dxa"/>
          </w:tcPr>
          <w:p w14:paraId="4737B3EF" w14:textId="77777777" w:rsidR="00D43D53" w:rsidRPr="001A6396" w:rsidRDefault="00D43D53" w:rsidP="008669B3">
            <w:pPr>
              <w:spacing w:after="160" w:line="259" w:lineRule="auto"/>
            </w:pPr>
            <w:r w:rsidRPr="001A6396">
              <w:t xml:space="preserve">Academic Coordinator of the Healthcare MBA; Program Director of the Clinical Operations and Healthcare Management Program; Associate Professor of Clinical Research and Leadership </w:t>
            </w:r>
          </w:p>
        </w:tc>
        <w:tc>
          <w:tcPr>
            <w:tcW w:w="3060" w:type="dxa"/>
          </w:tcPr>
          <w:p w14:paraId="3EFEB170" w14:textId="77777777" w:rsidR="00D43D53" w:rsidRPr="001A6396" w:rsidRDefault="00D43D53" w:rsidP="008669B3">
            <w:pPr>
              <w:spacing w:after="160" w:line="259" w:lineRule="auto"/>
            </w:pPr>
            <w:r w:rsidRPr="001A6396">
              <w:t>SMHS</w:t>
            </w:r>
          </w:p>
        </w:tc>
      </w:tr>
      <w:tr w:rsidR="00D43D53" w:rsidRPr="001A6396" w14:paraId="4BF87EAB" w14:textId="77777777" w:rsidTr="001C5199">
        <w:tc>
          <w:tcPr>
            <w:tcW w:w="1878" w:type="dxa"/>
          </w:tcPr>
          <w:p w14:paraId="69FB4FAD" w14:textId="77777777" w:rsidR="00D43D53" w:rsidRPr="001A6396" w:rsidRDefault="00D43D53" w:rsidP="008669B3">
            <w:pPr>
              <w:spacing w:after="160" w:line="259" w:lineRule="auto"/>
            </w:pPr>
            <w:r w:rsidRPr="001A6396">
              <w:t xml:space="preserve">Laila </w:t>
            </w:r>
            <w:proofErr w:type="spellStart"/>
            <w:r w:rsidRPr="001A6396">
              <w:t>Sorurbakhsh</w:t>
            </w:r>
            <w:proofErr w:type="spellEnd"/>
          </w:p>
        </w:tc>
        <w:tc>
          <w:tcPr>
            <w:tcW w:w="4957" w:type="dxa"/>
          </w:tcPr>
          <w:p w14:paraId="692C934F" w14:textId="77777777" w:rsidR="00D43D53" w:rsidRPr="001A6396" w:rsidRDefault="00D43D53" w:rsidP="008669B3">
            <w:pPr>
              <w:spacing w:after="160" w:line="259" w:lineRule="auto"/>
            </w:pPr>
            <w:r w:rsidRPr="001A6396">
              <w:t>Assistant Dean of Academic Programs; Assistant Professor of International Affairs; Director of Online Education; Co-Founder/Co-Director of the Data Literacy Initiative</w:t>
            </w:r>
          </w:p>
        </w:tc>
        <w:tc>
          <w:tcPr>
            <w:tcW w:w="3060" w:type="dxa"/>
          </w:tcPr>
          <w:p w14:paraId="6E1C3A61" w14:textId="77777777" w:rsidR="00D43D53" w:rsidRPr="001A6396" w:rsidRDefault="00D43D53" w:rsidP="008669B3">
            <w:pPr>
              <w:spacing w:after="160" w:line="259" w:lineRule="auto"/>
            </w:pPr>
            <w:r w:rsidRPr="001A6396">
              <w:t>ESIA</w:t>
            </w:r>
          </w:p>
        </w:tc>
      </w:tr>
    </w:tbl>
    <w:p w14:paraId="46FA960D" w14:textId="1AB1912B" w:rsidR="00D43D53" w:rsidRPr="002704A2" w:rsidRDefault="00D43D53" w:rsidP="001C5199">
      <w:pPr>
        <w:pStyle w:val="ListParagraph"/>
      </w:pPr>
    </w:p>
    <w:sectPr w:rsidR="00D43D53" w:rsidRPr="002704A2" w:rsidSect="00BC0D7C">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51D1" w14:textId="77777777" w:rsidR="00BC0D7C" w:rsidRDefault="00BC0D7C" w:rsidP="00BB2494">
      <w:pPr>
        <w:spacing w:after="0" w:line="240" w:lineRule="auto"/>
      </w:pPr>
      <w:r>
        <w:separator/>
      </w:r>
    </w:p>
  </w:endnote>
  <w:endnote w:type="continuationSeparator" w:id="0">
    <w:p w14:paraId="2D303430" w14:textId="77777777" w:rsidR="00BC0D7C" w:rsidRDefault="00BC0D7C" w:rsidP="00BB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557877"/>
      <w:docPartObj>
        <w:docPartGallery w:val="Page Numbers (Bottom of Page)"/>
        <w:docPartUnique/>
      </w:docPartObj>
    </w:sdtPr>
    <w:sdtEndPr>
      <w:rPr>
        <w:noProof/>
      </w:rPr>
    </w:sdtEndPr>
    <w:sdtContent>
      <w:p w14:paraId="5FB5DF03" w14:textId="2B4C6029" w:rsidR="00BB2494" w:rsidRDefault="00BB2494">
        <w:pPr>
          <w:pStyle w:val="Footer"/>
          <w:jc w:val="center"/>
        </w:pPr>
        <w:r>
          <w:fldChar w:fldCharType="begin"/>
        </w:r>
        <w:r>
          <w:instrText xml:space="preserve"> PAGE   \* MERGEFORMAT </w:instrText>
        </w:r>
        <w:r>
          <w:fldChar w:fldCharType="separate"/>
        </w:r>
        <w:r w:rsidR="00670C95">
          <w:rPr>
            <w:noProof/>
          </w:rPr>
          <w:t>15</w:t>
        </w:r>
        <w:r>
          <w:rPr>
            <w:noProof/>
          </w:rPr>
          <w:fldChar w:fldCharType="end"/>
        </w:r>
      </w:p>
    </w:sdtContent>
  </w:sdt>
  <w:p w14:paraId="5F3969C7" w14:textId="77777777" w:rsidR="00BB2494" w:rsidRDefault="00BB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FBAF" w14:textId="77777777" w:rsidR="00BC0D7C" w:rsidRDefault="00BC0D7C" w:rsidP="00BB2494">
      <w:pPr>
        <w:spacing w:after="0" w:line="240" w:lineRule="auto"/>
      </w:pPr>
      <w:r>
        <w:separator/>
      </w:r>
    </w:p>
  </w:footnote>
  <w:footnote w:type="continuationSeparator" w:id="0">
    <w:p w14:paraId="348BCF7A" w14:textId="77777777" w:rsidR="00BC0D7C" w:rsidRDefault="00BC0D7C" w:rsidP="00BB2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9FE"/>
    <w:multiLevelType w:val="hybridMultilevel"/>
    <w:tmpl w:val="ACC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6493A"/>
    <w:multiLevelType w:val="hybridMultilevel"/>
    <w:tmpl w:val="D214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6350"/>
    <w:multiLevelType w:val="hybridMultilevel"/>
    <w:tmpl w:val="86BE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B398B"/>
    <w:multiLevelType w:val="hybridMultilevel"/>
    <w:tmpl w:val="4F166F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C25927"/>
    <w:multiLevelType w:val="hybridMultilevel"/>
    <w:tmpl w:val="ACC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0B01"/>
    <w:multiLevelType w:val="hybridMultilevel"/>
    <w:tmpl w:val="94EE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A1688"/>
    <w:multiLevelType w:val="hybridMultilevel"/>
    <w:tmpl w:val="2F486392"/>
    <w:lvl w:ilvl="0" w:tplc="04090019">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3A830663"/>
    <w:multiLevelType w:val="hybridMultilevel"/>
    <w:tmpl w:val="50F0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65B0D"/>
    <w:multiLevelType w:val="hybridMultilevel"/>
    <w:tmpl w:val="2A30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80EBF"/>
    <w:multiLevelType w:val="hybridMultilevel"/>
    <w:tmpl w:val="8780A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8125E"/>
    <w:multiLevelType w:val="hybridMultilevel"/>
    <w:tmpl w:val="1D0EF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51B89"/>
    <w:multiLevelType w:val="hybridMultilevel"/>
    <w:tmpl w:val="095C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B1D21"/>
    <w:multiLevelType w:val="hybridMultilevel"/>
    <w:tmpl w:val="ACC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731579">
    <w:abstractNumId w:val="12"/>
  </w:num>
  <w:num w:numId="2" w16cid:durableId="1115056345">
    <w:abstractNumId w:val="3"/>
  </w:num>
  <w:num w:numId="3" w16cid:durableId="1228372830">
    <w:abstractNumId w:val="10"/>
  </w:num>
  <w:num w:numId="4" w16cid:durableId="250940249">
    <w:abstractNumId w:val="7"/>
  </w:num>
  <w:num w:numId="5" w16cid:durableId="18898421">
    <w:abstractNumId w:val="9"/>
  </w:num>
  <w:num w:numId="6" w16cid:durableId="2099642671">
    <w:abstractNumId w:val="1"/>
  </w:num>
  <w:num w:numId="7" w16cid:durableId="853811896">
    <w:abstractNumId w:val="8"/>
  </w:num>
  <w:num w:numId="8" w16cid:durableId="340278652">
    <w:abstractNumId w:val="2"/>
  </w:num>
  <w:num w:numId="9" w16cid:durableId="1559586669">
    <w:abstractNumId w:val="11"/>
  </w:num>
  <w:num w:numId="10" w16cid:durableId="1747189985">
    <w:abstractNumId w:val="6"/>
  </w:num>
  <w:num w:numId="11" w16cid:durableId="1324433158">
    <w:abstractNumId w:val="5"/>
  </w:num>
  <w:num w:numId="12" w16cid:durableId="775978785">
    <w:abstractNumId w:val="4"/>
  </w:num>
  <w:num w:numId="13" w16cid:durableId="3195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0NDUzMDEyNjS1tDBX0lEKTi0uzszPAykwrAUAKOEYgSwAAAA="/>
  </w:docVars>
  <w:rsids>
    <w:rsidRoot w:val="00E736BE"/>
    <w:rsid w:val="00011E26"/>
    <w:rsid w:val="00015E17"/>
    <w:rsid w:val="00016359"/>
    <w:rsid w:val="00025AE7"/>
    <w:rsid w:val="00027CBE"/>
    <w:rsid w:val="000307CC"/>
    <w:rsid w:val="00032E10"/>
    <w:rsid w:val="0003559B"/>
    <w:rsid w:val="00042A3D"/>
    <w:rsid w:val="0005545C"/>
    <w:rsid w:val="00055F79"/>
    <w:rsid w:val="00056564"/>
    <w:rsid w:val="00072A85"/>
    <w:rsid w:val="0007433F"/>
    <w:rsid w:val="00085063"/>
    <w:rsid w:val="000969B7"/>
    <w:rsid w:val="000A1E60"/>
    <w:rsid w:val="000A7343"/>
    <w:rsid w:val="000B1CE9"/>
    <w:rsid w:val="000B1EF7"/>
    <w:rsid w:val="000B2B8F"/>
    <w:rsid w:val="000C02D7"/>
    <w:rsid w:val="000C3D35"/>
    <w:rsid w:val="000C441F"/>
    <w:rsid w:val="000D25FB"/>
    <w:rsid w:val="000D28E0"/>
    <w:rsid w:val="000D45BC"/>
    <w:rsid w:val="000D72CB"/>
    <w:rsid w:val="000E73C5"/>
    <w:rsid w:val="00104545"/>
    <w:rsid w:val="00112A58"/>
    <w:rsid w:val="00131BD9"/>
    <w:rsid w:val="0013211D"/>
    <w:rsid w:val="001400F3"/>
    <w:rsid w:val="001408FB"/>
    <w:rsid w:val="00156B91"/>
    <w:rsid w:val="0017063B"/>
    <w:rsid w:val="0017203B"/>
    <w:rsid w:val="001754B1"/>
    <w:rsid w:val="00190FB4"/>
    <w:rsid w:val="00194BBD"/>
    <w:rsid w:val="00197BC8"/>
    <w:rsid w:val="001A7D1C"/>
    <w:rsid w:val="001B307C"/>
    <w:rsid w:val="001B6572"/>
    <w:rsid w:val="001C5199"/>
    <w:rsid w:val="001C647B"/>
    <w:rsid w:val="001D1200"/>
    <w:rsid w:val="001D25DB"/>
    <w:rsid w:val="001D6377"/>
    <w:rsid w:val="001D6E60"/>
    <w:rsid w:val="001E4E0B"/>
    <w:rsid w:val="001E78CA"/>
    <w:rsid w:val="001E7BCA"/>
    <w:rsid w:val="001F02A9"/>
    <w:rsid w:val="001F5AF0"/>
    <w:rsid w:val="00201791"/>
    <w:rsid w:val="00216A09"/>
    <w:rsid w:val="0022380C"/>
    <w:rsid w:val="00225AF6"/>
    <w:rsid w:val="00226FDB"/>
    <w:rsid w:val="00237EA6"/>
    <w:rsid w:val="002432FC"/>
    <w:rsid w:val="00244028"/>
    <w:rsid w:val="002704A2"/>
    <w:rsid w:val="00277B71"/>
    <w:rsid w:val="0028337B"/>
    <w:rsid w:val="002842B2"/>
    <w:rsid w:val="002846A1"/>
    <w:rsid w:val="00285D89"/>
    <w:rsid w:val="00292DA3"/>
    <w:rsid w:val="002A6430"/>
    <w:rsid w:val="002A7211"/>
    <w:rsid w:val="002B1D7F"/>
    <w:rsid w:val="002B1E10"/>
    <w:rsid w:val="002B7A78"/>
    <w:rsid w:val="002C19F9"/>
    <w:rsid w:val="002C6615"/>
    <w:rsid w:val="00310DAF"/>
    <w:rsid w:val="00324E72"/>
    <w:rsid w:val="00332135"/>
    <w:rsid w:val="00335117"/>
    <w:rsid w:val="00340C3B"/>
    <w:rsid w:val="003411B4"/>
    <w:rsid w:val="00391C9D"/>
    <w:rsid w:val="003A462D"/>
    <w:rsid w:val="003A5E64"/>
    <w:rsid w:val="003A62D2"/>
    <w:rsid w:val="003A727F"/>
    <w:rsid w:val="003B0A5A"/>
    <w:rsid w:val="003B3834"/>
    <w:rsid w:val="003B4F7F"/>
    <w:rsid w:val="003C2169"/>
    <w:rsid w:val="003C5F29"/>
    <w:rsid w:val="003D7E41"/>
    <w:rsid w:val="003F4D39"/>
    <w:rsid w:val="00400E7E"/>
    <w:rsid w:val="004059AF"/>
    <w:rsid w:val="00415B53"/>
    <w:rsid w:val="0041768A"/>
    <w:rsid w:val="00430B78"/>
    <w:rsid w:val="0043558C"/>
    <w:rsid w:val="004371DA"/>
    <w:rsid w:val="00440CAC"/>
    <w:rsid w:val="00446392"/>
    <w:rsid w:val="00447DE3"/>
    <w:rsid w:val="004530DB"/>
    <w:rsid w:val="00461419"/>
    <w:rsid w:val="00465386"/>
    <w:rsid w:val="00465715"/>
    <w:rsid w:val="00467694"/>
    <w:rsid w:val="004748A1"/>
    <w:rsid w:val="004776D8"/>
    <w:rsid w:val="0048028B"/>
    <w:rsid w:val="00487BB7"/>
    <w:rsid w:val="004924B9"/>
    <w:rsid w:val="004A24E2"/>
    <w:rsid w:val="004A72D5"/>
    <w:rsid w:val="004E019F"/>
    <w:rsid w:val="004E07DC"/>
    <w:rsid w:val="004E1A67"/>
    <w:rsid w:val="004F20CB"/>
    <w:rsid w:val="004F65CA"/>
    <w:rsid w:val="005148B3"/>
    <w:rsid w:val="00531283"/>
    <w:rsid w:val="00533665"/>
    <w:rsid w:val="00536B9B"/>
    <w:rsid w:val="00554818"/>
    <w:rsid w:val="005626AD"/>
    <w:rsid w:val="005710D5"/>
    <w:rsid w:val="00580247"/>
    <w:rsid w:val="00583060"/>
    <w:rsid w:val="00590BB1"/>
    <w:rsid w:val="005A00C2"/>
    <w:rsid w:val="005A62EB"/>
    <w:rsid w:val="005B75A0"/>
    <w:rsid w:val="005C4251"/>
    <w:rsid w:val="005C4335"/>
    <w:rsid w:val="005D1813"/>
    <w:rsid w:val="005D7091"/>
    <w:rsid w:val="005E0CD4"/>
    <w:rsid w:val="005F1C77"/>
    <w:rsid w:val="005F35BB"/>
    <w:rsid w:val="005F5675"/>
    <w:rsid w:val="005F7F5E"/>
    <w:rsid w:val="00600A19"/>
    <w:rsid w:val="00602EA1"/>
    <w:rsid w:val="00606448"/>
    <w:rsid w:val="00641B8C"/>
    <w:rsid w:val="00645250"/>
    <w:rsid w:val="0064561D"/>
    <w:rsid w:val="006552C5"/>
    <w:rsid w:val="00655E0A"/>
    <w:rsid w:val="0066299D"/>
    <w:rsid w:val="00670C95"/>
    <w:rsid w:val="006831AB"/>
    <w:rsid w:val="00692378"/>
    <w:rsid w:val="006950F4"/>
    <w:rsid w:val="00697B56"/>
    <w:rsid w:val="006B439D"/>
    <w:rsid w:val="006E5BDC"/>
    <w:rsid w:val="00701112"/>
    <w:rsid w:val="0070123F"/>
    <w:rsid w:val="00703CCA"/>
    <w:rsid w:val="00713861"/>
    <w:rsid w:val="00721E36"/>
    <w:rsid w:val="00740D88"/>
    <w:rsid w:val="00746F04"/>
    <w:rsid w:val="00786FE9"/>
    <w:rsid w:val="007B17C0"/>
    <w:rsid w:val="007D1272"/>
    <w:rsid w:val="007E4D29"/>
    <w:rsid w:val="007F00F7"/>
    <w:rsid w:val="007F342F"/>
    <w:rsid w:val="007F546E"/>
    <w:rsid w:val="00801F60"/>
    <w:rsid w:val="008034E1"/>
    <w:rsid w:val="00820AA0"/>
    <w:rsid w:val="00821B01"/>
    <w:rsid w:val="008235D7"/>
    <w:rsid w:val="008236C7"/>
    <w:rsid w:val="00826DF4"/>
    <w:rsid w:val="008362AB"/>
    <w:rsid w:val="0084218C"/>
    <w:rsid w:val="008467A2"/>
    <w:rsid w:val="0084745A"/>
    <w:rsid w:val="008543FE"/>
    <w:rsid w:val="008843C1"/>
    <w:rsid w:val="00896FD2"/>
    <w:rsid w:val="008A5902"/>
    <w:rsid w:val="008A7BB0"/>
    <w:rsid w:val="008B0800"/>
    <w:rsid w:val="008C4D89"/>
    <w:rsid w:val="008C7EDD"/>
    <w:rsid w:val="008D4FA9"/>
    <w:rsid w:val="008D59E5"/>
    <w:rsid w:val="008D62AB"/>
    <w:rsid w:val="008E470A"/>
    <w:rsid w:val="008E51C8"/>
    <w:rsid w:val="008E76CF"/>
    <w:rsid w:val="008F18B9"/>
    <w:rsid w:val="008F1F2A"/>
    <w:rsid w:val="008F4782"/>
    <w:rsid w:val="0090438A"/>
    <w:rsid w:val="00906EA5"/>
    <w:rsid w:val="00913375"/>
    <w:rsid w:val="0092687B"/>
    <w:rsid w:val="009435ED"/>
    <w:rsid w:val="009502F8"/>
    <w:rsid w:val="00972CF1"/>
    <w:rsid w:val="009828F0"/>
    <w:rsid w:val="0099295B"/>
    <w:rsid w:val="00997381"/>
    <w:rsid w:val="009B4675"/>
    <w:rsid w:val="009B7843"/>
    <w:rsid w:val="009C028D"/>
    <w:rsid w:val="009C0579"/>
    <w:rsid w:val="009C334E"/>
    <w:rsid w:val="009C6F71"/>
    <w:rsid w:val="009D298E"/>
    <w:rsid w:val="009E2180"/>
    <w:rsid w:val="009E3E52"/>
    <w:rsid w:val="00A01ABF"/>
    <w:rsid w:val="00A14CF4"/>
    <w:rsid w:val="00A2116F"/>
    <w:rsid w:val="00A21F43"/>
    <w:rsid w:val="00A308DB"/>
    <w:rsid w:val="00A33AB4"/>
    <w:rsid w:val="00A3491D"/>
    <w:rsid w:val="00A435EF"/>
    <w:rsid w:val="00A47F74"/>
    <w:rsid w:val="00A5243A"/>
    <w:rsid w:val="00A5279C"/>
    <w:rsid w:val="00A8328C"/>
    <w:rsid w:val="00A85EC1"/>
    <w:rsid w:val="00A93994"/>
    <w:rsid w:val="00A94783"/>
    <w:rsid w:val="00AA0AEF"/>
    <w:rsid w:val="00AA49C0"/>
    <w:rsid w:val="00AC276B"/>
    <w:rsid w:val="00AC7492"/>
    <w:rsid w:val="00AD2049"/>
    <w:rsid w:val="00AD2743"/>
    <w:rsid w:val="00AD3584"/>
    <w:rsid w:val="00AE21BB"/>
    <w:rsid w:val="00AE7B01"/>
    <w:rsid w:val="00AF6BF4"/>
    <w:rsid w:val="00B050E2"/>
    <w:rsid w:val="00B153DA"/>
    <w:rsid w:val="00B178FD"/>
    <w:rsid w:val="00B27568"/>
    <w:rsid w:val="00B27A04"/>
    <w:rsid w:val="00B32808"/>
    <w:rsid w:val="00B32F88"/>
    <w:rsid w:val="00B50217"/>
    <w:rsid w:val="00B75EB8"/>
    <w:rsid w:val="00B75F39"/>
    <w:rsid w:val="00B85729"/>
    <w:rsid w:val="00B86F62"/>
    <w:rsid w:val="00B94F1F"/>
    <w:rsid w:val="00BA2D12"/>
    <w:rsid w:val="00BA7621"/>
    <w:rsid w:val="00BB2494"/>
    <w:rsid w:val="00BB339B"/>
    <w:rsid w:val="00BC0D7C"/>
    <w:rsid w:val="00BD0944"/>
    <w:rsid w:val="00BD0FC8"/>
    <w:rsid w:val="00BD5518"/>
    <w:rsid w:val="00BE2BB5"/>
    <w:rsid w:val="00BE4B65"/>
    <w:rsid w:val="00BE5A9A"/>
    <w:rsid w:val="00BF40E0"/>
    <w:rsid w:val="00C0310A"/>
    <w:rsid w:val="00C04978"/>
    <w:rsid w:val="00C13EE1"/>
    <w:rsid w:val="00C21B15"/>
    <w:rsid w:val="00C46183"/>
    <w:rsid w:val="00C47AE4"/>
    <w:rsid w:val="00C54522"/>
    <w:rsid w:val="00C63BE9"/>
    <w:rsid w:val="00C711FF"/>
    <w:rsid w:val="00C776E5"/>
    <w:rsid w:val="00C8708E"/>
    <w:rsid w:val="00C95A35"/>
    <w:rsid w:val="00CA268F"/>
    <w:rsid w:val="00CA66A9"/>
    <w:rsid w:val="00CB399E"/>
    <w:rsid w:val="00CB3AEF"/>
    <w:rsid w:val="00CB498C"/>
    <w:rsid w:val="00CC3C53"/>
    <w:rsid w:val="00CC7400"/>
    <w:rsid w:val="00CC7992"/>
    <w:rsid w:val="00CD5C91"/>
    <w:rsid w:val="00CD7DF1"/>
    <w:rsid w:val="00CF0B69"/>
    <w:rsid w:val="00CF723A"/>
    <w:rsid w:val="00D0313B"/>
    <w:rsid w:val="00D153C2"/>
    <w:rsid w:val="00D219FD"/>
    <w:rsid w:val="00D25728"/>
    <w:rsid w:val="00D37D0F"/>
    <w:rsid w:val="00D43A8C"/>
    <w:rsid w:val="00D43D53"/>
    <w:rsid w:val="00D5343A"/>
    <w:rsid w:val="00D6571F"/>
    <w:rsid w:val="00D9135E"/>
    <w:rsid w:val="00DA12F4"/>
    <w:rsid w:val="00DC1CCF"/>
    <w:rsid w:val="00DC29CC"/>
    <w:rsid w:val="00DC3680"/>
    <w:rsid w:val="00DC4297"/>
    <w:rsid w:val="00DC464F"/>
    <w:rsid w:val="00DC768F"/>
    <w:rsid w:val="00DD1912"/>
    <w:rsid w:val="00DF0D83"/>
    <w:rsid w:val="00E02F0E"/>
    <w:rsid w:val="00E03DA9"/>
    <w:rsid w:val="00E07B40"/>
    <w:rsid w:val="00E114DF"/>
    <w:rsid w:val="00E13015"/>
    <w:rsid w:val="00E22C7D"/>
    <w:rsid w:val="00E25C32"/>
    <w:rsid w:val="00E3042C"/>
    <w:rsid w:val="00E30CFD"/>
    <w:rsid w:val="00E405D3"/>
    <w:rsid w:val="00E408CA"/>
    <w:rsid w:val="00E51091"/>
    <w:rsid w:val="00E513D3"/>
    <w:rsid w:val="00E5460A"/>
    <w:rsid w:val="00E56BCD"/>
    <w:rsid w:val="00E64710"/>
    <w:rsid w:val="00E736BE"/>
    <w:rsid w:val="00E7581D"/>
    <w:rsid w:val="00E82FC3"/>
    <w:rsid w:val="00E9551A"/>
    <w:rsid w:val="00E96524"/>
    <w:rsid w:val="00E9753D"/>
    <w:rsid w:val="00EA467A"/>
    <w:rsid w:val="00EA6A87"/>
    <w:rsid w:val="00EC5248"/>
    <w:rsid w:val="00EF39A7"/>
    <w:rsid w:val="00F011B9"/>
    <w:rsid w:val="00F05673"/>
    <w:rsid w:val="00F1679B"/>
    <w:rsid w:val="00F207DF"/>
    <w:rsid w:val="00F224F2"/>
    <w:rsid w:val="00F2758C"/>
    <w:rsid w:val="00F3226F"/>
    <w:rsid w:val="00F414BB"/>
    <w:rsid w:val="00F612B7"/>
    <w:rsid w:val="00F75CC4"/>
    <w:rsid w:val="00F7603A"/>
    <w:rsid w:val="00F765B2"/>
    <w:rsid w:val="00F868CF"/>
    <w:rsid w:val="00F91654"/>
    <w:rsid w:val="00F93368"/>
    <w:rsid w:val="00F946AB"/>
    <w:rsid w:val="00FA17AE"/>
    <w:rsid w:val="00FA75DB"/>
    <w:rsid w:val="00FC0D47"/>
    <w:rsid w:val="00FD23FB"/>
    <w:rsid w:val="00FD28C9"/>
    <w:rsid w:val="00FD7DAB"/>
    <w:rsid w:val="00FE5872"/>
    <w:rsid w:val="00FF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9904F"/>
  <w15:chartTrackingRefBased/>
  <w15:docId w15:val="{1A3F25AE-7713-4109-A2C2-3279C9F6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375"/>
    <w:pPr>
      <w:ind w:left="720"/>
      <w:contextualSpacing/>
    </w:pPr>
  </w:style>
  <w:style w:type="paragraph" w:styleId="Header">
    <w:name w:val="header"/>
    <w:basedOn w:val="Normal"/>
    <w:link w:val="HeaderChar"/>
    <w:uiPriority w:val="99"/>
    <w:unhideWhenUsed/>
    <w:rsid w:val="00BB2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94"/>
  </w:style>
  <w:style w:type="paragraph" w:styleId="Footer">
    <w:name w:val="footer"/>
    <w:basedOn w:val="Normal"/>
    <w:link w:val="FooterChar"/>
    <w:uiPriority w:val="99"/>
    <w:unhideWhenUsed/>
    <w:rsid w:val="00BB2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94"/>
  </w:style>
  <w:style w:type="paragraph" w:styleId="BalloonText">
    <w:name w:val="Balloon Text"/>
    <w:basedOn w:val="Normal"/>
    <w:link w:val="BalloonTextChar"/>
    <w:uiPriority w:val="99"/>
    <w:semiHidden/>
    <w:unhideWhenUsed/>
    <w:rsid w:val="00DD1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12"/>
    <w:rPr>
      <w:rFonts w:ascii="Segoe UI" w:hAnsi="Segoe UI" w:cs="Segoe UI"/>
      <w:sz w:val="18"/>
      <w:szCs w:val="18"/>
    </w:rPr>
  </w:style>
  <w:style w:type="character" w:styleId="CommentReference">
    <w:name w:val="annotation reference"/>
    <w:basedOn w:val="DefaultParagraphFont"/>
    <w:uiPriority w:val="99"/>
    <w:semiHidden/>
    <w:unhideWhenUsed/>
    <w:rsid w:val="00BD0944"/>
    <w:rPr>
      <w:sz w:val="16"/>
      <w:szCs w:val="16"/>
    </w:rPr>
  </w:style>
  <w:style w:type="paragraph" w:styleId="CommentText">
    <w:name w:val="annotation text"/>
    <w:basedOn w:val="Normal"/>
    <w:link w:val="CommentTextChar"/>
    <w:uiPriority w:val="99"/>
    <w:semiHidden/>
    <w:unhideWhenUsed/>
    <w:rsid w:val="00BD0944"/>
    <w:pPr>
      <w:spacing w:line="240" w:lineRule="auto"/>
    </w:pPr>
    <w:rPr>
      <w:sz w:val="20"/>
      <w:szCs w:val="20"/>
    </w:rPr>
  </w:style>
  <w:style w:type="character" w:customStyle="1" w:styleId="CommentTextChar">
    <w:name w:val="Comment Text Char"/>
    <w:basedOn w:val="DefaultParagraphFont"/>
    <w:link w:val="CommentText"/>
    <w:uiPriority w:val="99"/>
    <w:semiHidden/>
    <w:rsid w:val="00BD0944"/>
    <w:rPr>
      <w:sz w:val="20"/>
      <w:szCs w:val="20"/>
    </w:rPr>
  </w:style>
  <w:style w:type="paragraph" w:styleId="CommentSubject">
    <w:name w:val="annotation subject"/>
    <w:basedOn w:val="CommentText"/>
    <w:next w:val="CommentText"/>
    <w:link w:val="CommentSubjectChar"/>
    <w:uiPriority w:val="99"/>
    <w:semiHidden/>
    <w:unhideWhenUsed/>
    <w:rsid w:val="00BD0944"/>
    <w:rPr>
      <w:b/>
      <w:bCs/>
    </w:rPr>
  </w:style>
  <w:style w:type="character" w:customStyle="1" w:styleId="CommentSubjectChar">
    <w:name w:val="Comment Subject Char"/>
    <w:basedOn w:val="CommentTextChar"/>
    <w:link w:val="CommentSubject"/>
    <w:uiPriority w:val="99"/>
    <w:semiHidden/>
    <w:rsid w:val="00BD0944"/>
    <w:rPr>
      <w:b/>
      <w:bCs/>
      <w:sz w:val="20"/>
      <w:szCs w:val="20"/>
    </w:rPr>
  </w:style>
  <w:style w:type="paragraph" w:styleId="Revision">
    <w:name w:val="Revision"/>
    <w:hidden/>
    <w:uiPriority w:val="99"/>
    <w:semiHidden/>
    <w:rsid w:val="00A94783"/>
    <w:pPr>
      <w:spacing w:after="0" w:line="240" w:lineRule="auto"/>
    </w:pPr>
  </w:style>
  <w:style w:type="character" w:styleId="Hyperlink">
    <w:name w:val="Hyperlink"/>
    <w:basedOn w:val="DefaultParagraphFont"/>
    <w:uiPriority w:val="99"/>
    <w:unhideWhenUsed/>
    <w:rsid w:val="001E78CA"/>
    <w:rPr>
      <w:color w:val="0563C1" w:themeColor="hyperlink"/>
      <w:u w:val="single"/>
    </w:rPr>
  </w:style>
  <w:style w:type="paragraph" w:styleId="Title">
    <w:name w:val="Title"/>
    <w:basedOn w:val="Normal"/>
    <w:next w:val="Normal"/>
    <w:link w:val="TitleChar"/>
    <w:uiPriority w:val="10"/>
    <w:qFormat/>
    <w:rsid w:val="002C6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61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67694"/>
    <w:rPr>
      <w:color w:val="605E5C"/>
      <w:shd w:val="clear" w:color="auto" w:fill="E1DFDD"/>
    </w:rPr>
  </w:style>
  <w:style w:type="character" w:styleId="FollowedHyperlink">
    <w:name w:val="FollowedHyperlink"/>
    <w:basedOn w:val="DefaultParagraphFont"/>
    <w:uiPriority w:val="99"/>
    <w:semiHidden/>
    <w:unhideWhenUsed/>
    <w:rsid w:val="00467694"/>
    <w:rPr>
      <w:color w:val="954F72" w:themeColor="followedHyperlink"/>
      <w:u w:val="single"/>
    </w:rPr>
  </w:style>
  <w:style w:type="table" w:styleId="TableGrid">
    <w:name w:val="Table Grid"/>
    <w:basedOn w:val="TableNormal"/>
    <w:uiPriority w:val="39"/>
    <w:rsid w:val="00D4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planning.gwu.edu/program-approval-pro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nancialaid.gwu.edu/policy-certificat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FC8C-E963-42F1-886E-7F1F9B1A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8174</Words>
  <Characters>46594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The George Washington University CCAS</Company>
  <LinksUpToDate>false</LinksUpToDate>
  <CharactersWithSpaces>54659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Sigelman, Carol K</dc:creator>
  <cp:keywords/>
  <dc:description/>
  <cp:lastModifiedBy>Beil, Cheryl</cp:lastModifiedBy>
  <cp:revision>2</cp:revision>
  <cp:lastPrinted>2024-01-10T18:46:00Z</cp:lastPrinted>
  <dcterms:created xsi:type="dcterms:W3CDTF">2024-03-21T16:59:00Z</dcterms:created>
  <dcterms:modified xsi:type="dcterms:W3CDTF">2024-03-21T16:59:00Z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df95ad38f6ec9dd5acdfe71c5f93ceecc668b471ef363dde39fa7bdf45e9b882</vt:lpwstr>
  </property>
</Properties>
</file>